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5346" w:rsidRPr="008804BB" w:rsidRDefault="00B04ECB">
      <w:pPr>
        <w:rPr>
          <w:highlight w:val="yellow"/>
        </w:rPr>
      </w:pPr>
      <w:r w:rsidRPr="00B04ECB">
        <w:rPr>
          <w:noProof/>
          <w:highlight w:val="yellow"/>
        </w:rPr>
        <mc:AlternateContent>
          <mc:Choice Requires="wps">
            <w:drawing>
              <wp:anchor distT="0" distB="0" distL="114300" distR="114300" simplePos="0" relativeHeight="251682816" behindDoc="0" locked="0" layoutInCell="1" allowOverlap="1" wp14:anchorId="1BED4DB8" wp14:editId="79CB3D71">
                <wp:simplePos x="0" y="0"/>
                <wp:positionH relativeFrom="column">
                  <wp:posOffset>365002</wp:posOffset>
                </wp:positionH>
                <wp:positionV relativeFrom="paragraph">
                  <wp:posOffset>340995</wp:posOffset>
                </wp:positionV>
                <wp:extent cx="2928620" cy="276860"/>
                <wp:effectExtent l="0" t="0" r="0" b="0"/>
                <wp:wrapNone/>
                <wp:docPr id="12" name="TextBox 11">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p="http://schemas.openxmlformats.org/presentationml/2006/main" xmlns="" xmlns:a16="http://schemas.microsoft.com/office/drawing/2014/main" xmlns:lc="http://schemas.openxmlformats.org/drawingml/2006/lockedCanvas" id="{36803C9B-417A-A22A-DFB7-5DCDEFEFA1C7}"/>
                    </a:ext>
                  </a:extLst>
                </wp:docPr>
                <wp:cNvGraphicFramePr/>
                <a:graphic xmlns:a="http://schemas.openxmlformats.org/drawingml/2006/main">
                  <a:graphicData uri="http://schemas.microsoft.com/office/word/2010/wordprocessingShape">
                    <wps:wsp>
                      <wps:cNvSpPr txBox="1"/>
                      <wps:spPr>
                        <a:xfrm>
                          <a:off x="0" y="0"/>
                          <a:ext cx="2928620" cy="276860"/>
                        </a:xfrm>
                        <a:prstGeom prst="rect">
                          <a:avLst/>
                        </a:prstGeom>
                        <a:noFill/>
                      </wps:spPr>
                      <wps:txbx>
                        <w:txbxContent>
                          <w:p w:rsidR="00B04ECB" w:rsidRDefault="00B04ECB" w:rsidP="00B04ECB">
                            <w:pPr>
                              <w:pStyle w:val="a5"/>
                              <w:spacing w:before="0" w:beforeAutospacing="0" w:after="0" w:afterAutospacing="0"/>
                            </w:pPr>
                            <w:r>
                              <w:rPr>
                                <w:rFonts w:ascii="Golos Text" w:eastAsia="Golos Text" w:hAnsi="Golos Text" w:cstheme="minorBidi"/>
                                <w:color w:val="000000" w:themeColor="text1" w:themeShade="BF"/>
                                <w:kern w:val="24"/>
                                <w:sz w:val="18"/>
                                <w:szCs w:val="18"/>
                              </w:rPr>
                              <w:t xml:space="preserve">Бесплатный многоканальный телефон </w:t>
                            </w:r>
                            <w:proofErr w:type="gramStart"/>
                            <w:r>
                              <w:rPr>
                                <w:rFonts w:ascii="Golos Text" w:eastAsia="Golos Text" w:hAnsi="Golos Text" w:cstheme="minorBidi"/>
                                <w:color w:val="000000" w:themeColor="text1" w:themeShade="BF"/>
                                <w:kern w:val="24"/>
                                <w:sz w:val="18"/>
                                <w:szCs w:val="18"/>
                              </w:rPr>
                              <w:t>контакт-центра</w:t>
                            </w:r>
                            <w:proofErr w:type="gramEnd"/>
                            <w:r>
                              <w:rPr>
                                <w:rFonts w:ascii="Golos Text" w:eastAsia="Golos Text" w:hAnsi="Golos Text" w:cstheme="minorBidi"/>
                                <w:color w:val="000000" w:themeColor="text1" w:themeShade="BF"/>
                                <w:kern w:val="24"/>
                                <w:sz w:val="18"/>
                                <w:szCs w:val="18"/>
                              </w:rPr>
                              <w:t xml:space="preserve"> ФНС России</w:t>
                            </w:r>
                          </w:p>
                        </w:txbxContent>
                      </wps:txbx>
                      <wps:bodyPr wrap="square" lIns="0" tIns="0" rIns="0" bIns="0" rtlCol="0" anchor="t" anchorCtr="0">
                        <a:spAutoFit/>
                      </wps:bodyPr>
                    </wps:wsp>
                  </a:graphicData>
                </a:graphic>
              </wp:anchor>
            </w:drawing>
          </mc:Choice>
          <mc:Fallback>
            <w:pict>
              <v:shapetype id="_x0000_t202" coordsize="21600,21600" o:spt="202" path="m,l,21600r21600,l21600,xe">
                <v:stroke joinstyle="miter"/>
                <v:path gradientshapeok="t" o:connecttype="rect"/>
              </v:shapetype>
              <v:shape id="TextBox 11" o:spid="_x0000_s1026" type="#_x0000_t202" style="position:absolute;margin-left:28.75pt;margin-top:26.85pt;width:230.6pt;height:21.8pt;z-index:2516828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7Ye6AEAAKgDAAAOAAAAZHJzL2Uyb0RvYy54bWysU9uO0zAQfUfiHyy/p0ndku1GTVe02yAk&#10;BEi7fIDrOE0k37DdJhXi3xk7TRexbytenOOxPefMzMn6YZACnbl1nVYlns8yjLhiuu7UscQ/nqtk&#10;hZHzVNVUaMVLfOEOP2zev1v3puBEt1rU3CJIolzRmxK33psiTR1ruaRupg1XcNhoK6mHrT2mtaU9&#10;ZJciJVmWp722tbGacecg+jge4k3M3zSc+W9N47hHosSgzcfVxvUQ1nSzpsXRUtN27CqDvkGFpJ0C&#10;0luqR+opOtnuVSrZMaudbvyMaZnqpukYjzVANfPsn2qeWmp4rAWa48ytTe7/pWVfz98t6mqYHcFI&#10;UQkzeuaD3+oBzeexJNh9cT4UB2gs6ldVke2HfbVMKkDJMtsuk+1+eZ9UZLHak7tqRxb579DcNL6K&#10;79PeuCLyhelE+GSA3A9ABvzheog7CAa2obEyfKFJCM5hepfbxIISBkFyT1Y5gSMGZ+QuX+VxpMA6&#10;vTbW+U9cSxRAiS04IlZFzyBqFDhdCWRKV50QIf4iJSA/HIbYpsUk86DrC6jvwTsldj9P1HKMxGcF&#10;wwlGm4CdwGEC1oudHu1IFWs1uNFjNMKdj94MSpz5ePKgJooMEkbCqzKwQ2zu1brBb3/v462XH2zz&#10;BwAA//8DAFBLAwQUAAYACAAAACEAu5DhMd4AAAAIAQAADwAAAGRycy9kb3ducmV2LnhtbEyPMU/D&#10;MBCFdyT+g3VILIg6aZWmTeNUCMHCRmFhc+NrEmGfo9hNQn89x0Snu9N7eve9cj87K0YcQudJQbpI&#10;QCDV3nTUKPj8eH3cgAhRk9HWEyr4wQD76vam1IXxE73jeIiN4BAKhVbQxtgXUoa6RafDwvdIrJ38&#10;4HTkc2ikGfTE4c7KZZKspdMd8YdW9/jcYv19ODsF6/mlf3jb4nK61Hakr0uaRkyVur+bn3YgIs7x&#10;3wx/+IwOFTMd/ZlMEFZBlmfs5LnKQbCepRtejgq2+QpkVcrrAtUvAAAA//8DAFBLAQItABQABgAI&#10;AAAAIQC2gziS/gAAAOEBAAATAAAAAAAAAAAAAAAAAAAAAABbQ29udGVudF9UeXBlc10ueG1sUEsB&#10;Ai0AFAAGAAgAAAAhADj9If/WAAAAlAEAAAsAAAAAAAAAAAAAAAAALwEAAF9yZWxzLy5yZWxzUEsB&#10;Ai0AFAAGAAgAAAAhAHU7th7oAQAAqAMAAA4AAAAAAAAAAAAAAAAALgIAAGRycy9lMm9Eb2MueG1s&#10;UEsBAi0AFAAGAAgAAAAhALuQ4THeAAAACAEAAA8AAAAAAAAAAAAAAAAAQgQAAGRycy9kb3ducmV2&#10;LnhtbFBLBQYAAAAABAAEAPMAAABNBQAAAAA=&#10;" filled="f" stroked="f">
                <v:textbox style="mso-fit-shape-to-text:t" inset="0,0,0,0">
                  <w:txbxContent>
                    <w:p w:rsidR="00B04ECB" w:rsidRDefault="00B04ECB" w:rsidP="00B04ECB">
                      <w:pPr>
                        <w:pStyle w:val="a5"/>
                        <w:spacing w:before="0" w:beforeAutospacing="0" w:after="0" w:afterAutospacing="0"/>
                      </w:pPr>
                      <w:r>
                        <w:rPr>
                          <w:rFonts w:ascii="Golos Text" w:eastAsia="Golos Text" w:hAnsi="Golos Text" w:cstheme="minorBidi"/>
                          <w:color w:val="000000" w:themeColor="text1" w:themeShade="BF"/>
                          <w:kern w:val="24"/>
                          <w:sz w:val="18"/>
                          <w:szCs w:val="18"/>
                        </w:rPr>
                        <w:t xml:space="preserve">Бесплатный многоканальный телефон </w:t>
                      </w:r>
                      <w:proofErr w:type="gramStart"/>
                      <w:r>
                        <w:rPr>
                          <w:rFonts w:ascii="Golos Text" w:eastAsia="Golos Text" w:hAnsi="Golos Text" w:cstheme="minorBidi"/>
                          <w:color w:val="000000" w:themeColor="text1" w:themeShade="BF"/>
                          <w:kern w:val="24"/>
                          <w:sz w:val="18"/>
                          <w:szCs w:val="18"/>
                        </w:rPr>
                        <w:t>контакт-центра</w:t>
                      </w:r>
                      <w:proofErr w:type="gramEnd"/>
                      <w:r>
                        <w:rPr>
                          <w:rFonts w:ascii="Golos Text" w:eastAsia="Golos Text" w:hAnsi="Golos Text" w:cstheme="minorBidi"/>
                          <w:color w:val="000000" w:themeColor="text1" w:themeShade="BF"/>
                          <w:kern w:val="24"/>
                          <w:sz w:val="18"/>
                          <w:szCs w:val="18"/>
                        </w:rPr>
                        <w:t xml:space="preserve"> ФНС России</w:t>
                      </w:r>
                    </w:p>
                  </w:txbxContent>
                </v:textbox>
              </v:shape>
            </w:pict>
          </mc:Fallback>
        </mc:AlternateContent>
      </w:r>
      <w:r w:rsidRPr="00B04ECB">
        <w:rPr>
          <w:noProof/>
          <w:highlight w:val="yellow"/>
        </w:rPr>
        <mc:AlternateContent>
          <mc:Choice Requires="wps">
            <w:drawing>
              <wp:anchor distT="0" distB="0" distL="114300" distR="114300" simplePos="0" relativeHeight="251680768" behindDoc="0" locked="0" layoutInCell="1" allowOverlap="1" wp14:anchorId="618E604F" wp14:editId="2E119376">
                <wp:simplePos x="0" y="0"/>
                <wp:positionH relativeFrom="column">
                  <wp:posOffset>366371</wp:posOffset>
                </wp:positionH>
                <wp:positionV relativeFrom="paragraph">
                  <wp:posOffset>100965</wp:posOffset>
                </wp:positionV>
                <wp:extent cx="2928620" cy="276860"/>
                <wp:effectExtent l="0" t="0" r="0" b="0"/>
                <wp:wrapNone/>
                <wp:docPr id="10" name="TextBox 8">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p="http://schemas.openxmlformats.org/presentationml/2006/main" xmlns="" xmlns:a16="http://schemas.microsoft.com/office/drawing/2014/main" xmlns:lc="http://schemas.openxmlformats.org/drawingml/2006/lockedCanvas" id="{018C7F50-A01A-528F-A51D-97F217B4CAC8}"/>
                    </a:ext>
                  </a:extLst>
                </wp:docPr>
                <wp:cNvGraphicFramePr/>
                <a:graphic xmlns:a="http://schemas.openxmlformats.org/drawingml/2006/main">
                  <a:graphicData uri="http://schemas.microsoft.com/office/word/2010/wordprocessingShape">
                    <wps:wsp>
                      <wps:cNvSpPr txBox="1"/>
                      <wps:spPr>
                        <a:xfrm>
                          <a:off x="0" y="0"/>
                          <a:ext cx="2928620" cy="276860"/>
                        </a:xfrm>
                        <a:prstGeom prst="rect">
                          <a:avLst/>
                        </a:prstGeom>
                        <a:noFill/>
                      </wps:spPr>
                      <wps:txbx>
                        <w:txbxContent>
                          <w:p w:rsidR="00B04ECB" w:rsidRPr="00944BEF" w:rsidRDefault="00B04ECB" w:rsidP="00B04ECB">
                            <w:pPr>
                              <w:pStyle w:val="a5"/>
                              <w:spacing w:before="0" w:beforeAutospacing="0" w:after="0" w:afterAutospacing="0"/>
                            </w:pPr>
                            <w:r w:rsidRPr="00944BEF">
                              <w:rPr>
                                <w:rFonts w:ascii="Golos Text" w:eastAsia="Golos Text" w:hAnsi="Golos Text" w:cstheme="minorBidi"/>
                                <w:b/>
                                <w:bCs/>
                                <w:color w:val="000000" w:themeColor="text1" w:themeShade="BF"/>
                                <w:kern w:val="24"/>
                              </w:rPr>
                              <w:t>8 (800) 222-22-22</w:t>
                            </w:r>
                          </w:p>
                        </w:txbxContent>
                      </wps:txbx>
                      <wps:bodyPr wrap="square" lIns="0" tIns="0" rIns="0" bIns="0" rtlCol="0" anchor="t" anchorCtr="0">
                        <a:spAutoFit/>
                      </wps:bodyPr>
                    </wps:wsp>
                  </a:graphicData>
                </a:graphic>
              </wp:anchor>
            </w:drawing>
          </mc:Choice>
          <mc:Fallback>
            <w:pict>
              <v:shapetype id="_x0000_t202" coordsize="21600,21600" o:spt="202" path="m,l,21600r21600,l21600,xe">
                <v:stroke joinstyle="miter"/>
                <v:path gradientshapeok="t" o:connecttype="rect"/>
              </v:shapetype>
              <v:shape id="TextBox 8" o:spid="_x0000_s1027" type="#_x0000_t202" style="position:absolute;margin-left:28.85pt;margin-top:7.95pt;width:230.6pt;height:21.8pt;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Rfg5wEAAKcDAAAOAAAAZHJzL2Uyb0RvYy54bWysU8tu2zAQvBfoPxC8y1IYV1EEy0HtWEWB&#10;oi2Q9ANoirIE8FWStmQU/fcuKcspmlvQCzVckjuzu6PVwygFOnHreq0qfLPIMOKK6aZXhwr/eK6T&#10;AiPnqWqo0IpX+Mwdfli/f7caTMmJ7rRouEWQRLlyMBXuvDdlmjrWcUndQhuu4LDVVlIPW3tIG0sH&#10;yC5FSrIsTwdtG2M1485B9HE6xOuYv20589/a1nGPRIVBm4+rjes+rOl6RcuDpabr2UUGfYMKSXsF&#10;pNdUj9RTdLT9q1SyZ1Y73foF0zLVbdszHmuAam6yf6p56qjhsRZojjPXNrn/l5Z9PX23qG9gdtAe&#10;RSXM6JmPfqNHVMSKYPPF+VAboKmmX3VNNh929TKpASXLbLNMNrvlfVKT22JH7uotuc1/h96m8VV8&#10;nw7GlZEuDCfCJwPcfgQuoA/XQ9xBMLCNrZXhCz1CcA7qzteBBSUMguSeFDmBIwZn5C4v8jhRYJ1f&#10;G+v8J64lCqDCFgwRq6InEDUJnK8EMqXrXogQf5ESkB/349SlWeZeN2dQP4B1Kux+HqnlGInPCmYT&#10;fDYDO4P9DKwXWz25kSrWaTCjx2iCWx+tGZQ48/HoQU0UGSRMhBdl4IbY3Itzg93+3sdbL//X+g8A&#10;AAD//wMAUEsDBBQABgAIAAAAIQDS41f+3AAAAAgBAAAPAAAAZHJzL2Rvd25yZXYueG1sTI8xT8Mw&#10;EIV3JP6DdUgsiDqulLYJcSqEYGGjZWFz4yOJsM9R7Cahv55jgu3dvad331X7xTsx4Rj7QBrUKgOB&#10;1ATbU6vh/fhyvwMRkyFrXCDU8I0R9vX1VWVKG2Z6w+mQWsElFEujoUtpKKWMTYfexFUYkNj7DKM3&#10;icexlXY0M5d7J9dZtpHe9MQXOjPgU4fN1+HsNWyW5+HutcD1fGncRB8XpRIqrW9vlscHEAmX9BeG&#10;X3xGh5qZTuFMNgqnId9uOcn7vADBfq52LE4sihxkXcn/D9Q/AAAA//8DAFBLAQItABQABgAIAAAA&#10;IQC2gziS/gAAAOEBAAATAAAAAAAAAAAAAAAAAAAAAABbQ29udGVudF9UeXBlc10ueG1sUEsBAi0A&#10;FAAGAAgAAAAhADj9If/WAAAAlAEAAAsAAAAAAAAAAAAAAAAALwEAAF9yZWxzLy5yZWxzUEsBAi0A&#10;FAAGAAgAAAAhAPfdF+DnAQAApwMAAA4AAAAAAAAAAAAAAAAALgIAAGRycy9lMm9Eb2MueG1sUEsB&#10;Ai0AFAAGAAgAAAAhANLjV/7cAAAACAEAAA8AAAAAAAAAAAAAAAAAQQQAAGRycy9kb3ducmV2Lnht&#10;bFBLBQYAAAAABAAEAPMAAABKBQAAAAA=&#10;" filled="f" stroked="f">
                <v:textbox style="mso-fit-shape-to-text:t" inset="0,0,0,0">
                  <w:txbxContent>
                    <w:p w:rsidR="00B04ECB" w:rsidRPr="00944BEF" w:rsidRDefault="00B04ECB" w:rsidP="00B04ECB">
                      <w:pPr>
                        <w:pStyle w:val="a5"/>
                        <w:spacing w:before="0" w:beforeAutospacing="0" w:after="0" w:afterAutospacing="0"/>
                      </w:pPr>
                      <w:r w:rsidRPr="00944BEF">
                        <w:rPr>
                          <w:rFonts w:ascii="Golos Text" w:eastAsia="Golos Text" w:hAnsi="Golos Text" w:cstheme="minorBidi"/>
                          <w:b/>
                          <w:bCs/>
                          <w:color w:val="000000" w:themeColor="text1" w:themeShade="BF"/>
                          <w:kern w:val="24"/>
                        </w:rPr>
                        <w:t>8 (800) 222-22-22</w:t>
                      </w:r>
                    </w:p>
                  </w:txbxContent>
                </v:textbox>
              </v:shape>
            </w:pict>
          </mc:Fallback>
        </mc:AlternateContent>
      </w:r>
      <w:r>
        <w:rPr>
          <w:rFonts w:ascii="DIN Pro Black" w:eastAsia="Times New Roman" w:hAnsi="DIN Pro Black" w:cs="Times New Roman"/>
          <w:b/>
          <w:noProof/>
          <w:sz w:val="18"/>
          <w:szCs w:val="18"/>
        </w:rPr>
        <w:drawing>
          <wp:inline distT="0" distB="0" distL="0" distR="0" wp14:anchorId="4F050CF6" wp14:editId="0FCF1635">
            <wp:extent cx="267970" cy="4572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7970" cy="457200"/>
                    </a:xfrm>
                    <a:prstGeom prst="rect">
                      <a:avLst/>
                    </a:prstGeom>
                    <a:noFill/>
                  </pic:spPr>
                </pic:pic>
              </a:graphicData>
            </a:graphic>
          </wp:inline>
        </w:drawing>
      </w:r>
      <w:r w:rsidR="006E7141" w:rsidRPr="008804BB">
        <w:rPr>
          <w:rFonts w:ascii="DIN Pro Black" w:eastAsia="Times New Roman" w:hAnsi="DIN Pro Black" w:cs="Times New Roman"/>
          <w:b/>
          <w:noProof/>
          <w:sz w:val="20"/>
          <w:szCs w:val="20"/>
          <w:highlight w:val="yellow"/>
        </w:rPr>
        <w:drawing>
          <wp:anchor distT="0" distB="0" distL="114300" distR="114300" simplePos="0" relativeHeight="251662336" behindDoc="0" locked="0" layoutInCell="1" allowOverlap="1" wp14:anchorId="0DD8400B" wp14:editId="3C1D9A5F">
            <wp:simplePos x="0" y="0"/>
            <wp:positionH relativeFrom="column">
              <wp:posOffset>5228590</wp:posOffset>
            </wp:positionH>
            <wp:positionV relativeFrom="paragraph">
              <wp:posOffset>-34290</wp:posOffset>
            </wp:positionV>
            <wp:extent cx="4725035" cy="6619240"/>
            <wp:effectExtent l="0" t="0" r="0" b="0"/>
            <wp:wrapSquare wrapText="bothSides"/>
            <wp:docPr id="1" name="Рисунок 1" descr="C:\мои документы\ПАМЯТКИ\2023_льготы имущ налоги\обложка ЮЛ.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мои документы\ПАМЯТКИ\2023_льготы имущ налоги\обложка ЮЛ.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25035" cy="6619240"/>
                    </a:xfrm>
                    <a:prstGeom prst="rect">
                      <a:avLst/>
                    </a:prstGeom>
                    <a:noFill/>
                    <a:ln>
                      <a:noFill/>
                    </a:ln>
                  </pic:spPr>
                </pic:pic>
              </a:graphicData>
            </a:graphic>
            <wp14:sizeRelH relativeFrom="page">
              <wp14:pctWidth>0</wp14:pctWidth>
            </wp14:sizeRelH>
            <wp14:sizeRelV relativeFrom="page">
              <wp14:pctHeight>0</wp14:pctHeight>
            </wp14:sizeRelV>
          </wp:anchor>
        </w:drawing>
      </w:r>
      <w:r w:rsidR="006E7141" w:rsidRPr="008804BB">
        <w:rPr>
          <w:noProof/>
          <w:highlight w:val="yellow"/>
        </w:rPr>
        <mc:AlternateContent>
          <mc:Choice Requires="wps">
            <w:drawing>
              <wp:anchor distT="0" distB="0" distL="114300" distR="114300" simplePos="0" relativeHeight="251664384" behindDoc="0" locked="0" layoutInCell="1" allowOverlap="1" wp14:anchorId="10C29FB0" wp14:editId="1574D3A5">
                <wp:simplePos x="0" y="0"/>
                <wp:positionH relativeFrom="column">
                  <wp:posOffset>2424124</wp:posOffset>
                </wp:positionH>
                <wp:positionV relativeFrom="paragraph">
                  <wp:posOffset>-31300</wp:posOffset>
                </wp:positionV>
                <wp:extent cx="1836979" cy="318630"/>
                <wp:effectExtent l="0" t="0" r="0" b="6350"/>
                <wp:wrapNone/>
                <wp:docPr id="31" name="TextBox 30">
                  <a:extLst xmlns:a="http://schemas.openxmlformats.org/drawingml/2006/main">
                    <a:ext uri="{FF2B5EF4-FFF2-40B4-BE49-F238E27FC236}">
                      <a16:creationId xmlns:lc="http://schemas.openxmlformats.org/drawingml/2006/lockedCanvas" xmlns="" xmlns:a16="http://schemas.microsoft.com/office/drawing/2014/main" xmlns:p="http://schemas.openxmlformats.org/presentationml/2006/main" xmlns:w="http://schemas.openxmlformats.org/wordprocessingml/2006/main" xmlns:w10="urn:schemas-microsoft-com:office:word" xmlns:v="urn:schemas-microsoft-com:vml" xmlns:o="urn:schemas-microsoft-com:office:office" id="{4750A3A8-C3E9-42A8-A60C-787A1745C91F}"/>
                    </a:ext>
                  </a:extLst>
                </wp:docPr>
                <wp:cNvGraphicFramePr/>
                <a:graphic xmlns:a="http://schemas.openxmlformats.org/drawingml/2006/main">
                  <a:graphicData uri="http://schemas.microsoft.com/office/word/2010/wordprocessingShape">
                    <wps:wsp>
                      <wps:cNvSpPr txBox="1"/>
                      <wps:spPr>
                        <a:xfrm>
                          <a:off x="0" y="0"/>
                          <a:ext cx="1836979" cy="318630"/>
                        </a:xfrm>
                        <a:prstGeom prst="roundRect">
                          <a:avLst>
                            <a:gd name="adj" fmla="val 50000"/>
                          </a:avLst>
                        </a:prstGeom>
                        <a:solidFill>
                          <a:srgbClr val="00B0F0"/>
                        </a:solidFill>
                      </wps:spPr>
                      <wps:txbx>
                        <w:txbxContent>
                          <w:p w:rsidR="006E7141" w:rsidRDefault="006E7141" w:rsidP="006E7141">
                            <w:pPr>
                              <w:pStyle w:val="a5"/>
                              <w:spacing w:before="0" w:beforeAutospacing="0" w:after="0" w:afterAutospacing="0"/>
                              <w:jc w:val="center"/>
                            </w:pPr>
                            <w:r>
                              <w:rPr>
                                <w:rFonts w:ascii="Golos Text" w:eastAsia="Golos Text" w:hAnsi="Golos Text" w:cstheme="minorBidi"/>
                                <w:color w:val="FFFFFF" w:themeColor="background1"/>
                                <w:kern w:val="24"/>
                                <w:sz w:val="20"/>
                                <w:szCs w:val="20"/>
                                <w:lang w:val="en-US"/>
                              </w:rPr>
                              <w:t>WWW.NALOG.GOV.RU</w:t>
                            </w:r>
                          </w:p>
                        </w:txbxContent>
                      </wps:txbx>
                      <wps:bodyPr wrap="square" lIns="72000" tIns="36000" rIns="72000" bIns="36000" rtlCol="0" anchor="ctr" anchorCtr="0">
                        <a:spAutoFit/>
                      </wps:bodyPr>
                    </wps:wsp>
                  </a:graphicData>
                </a:graphic>
              </wp:anchor>
            </w:drawing>
          </mc:Choice>
          <mc:Fallback>
            <w:pict>
              <v:roundrect id="TextBox 30" o:spid="_x0000_s1028" style="position:absolute;margin-left:190.9pt;margin-top:-2.45pt;width:144.65pt;height:25.1pt;z-index:251664384;visibility:visible;mso-wrap-style:square;mso-wrap-distance-left:9pt;mso-wrap-distance-top:0;mso-wrap-distance-right:9pt;mso-wrap-distance-bottom:0;mso-position-horizontal:absolute;mso-position-horizontal-relative:text;mso-position-vertical:absolute;mso-position-vertical-relative:text;v-text-anchor:middle"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RLfGwIAAA0EAAAOAAAAZHJzL2Uyb0RvYy54bWysU9uO0zAQfUfiHyy/t0mTbm9quqLdBiEh&#10;QOzyAa7tNEaObWy3SYX4d8ZOWgq8IfLgeDyemXNmjtePXSPRmVsntCrwZJxixBXVTKhjgb+8lKMF&#10;Rs4TxYjUihf4wh1+3Lx+tW7Nime61pJxiyCJcqvWFLj23qySxNGaN8SNteEKnJW2DfFg2mPCLGkh&#10;eyOTLE1nSastM1ZT7hycPvVOvIn5q4pT/7GqHPdIFhiw+bjauB7CmmzWZHW0xNSCDjDIP6BoiFBQ&#10;9JbqiXiCTlb8laoR1GqnKz+mukl0VQnKIwdgM0n/YPNcE8MjF2iOM7c2uf+Xln44f7JIsALnE4wU&#10;aWBGL7zzW92hPI2UwHrvfCAHu57U97LMtg/7cjoqYTeaptvpaLufLkdlli/22bzcZfnsR2huEqNi&#10;fNIat4r1wnTi9tlAcd9BMdBOuB7OHRyGal1lm/CHJiHww/Qut4kFJDQELfLZcr7EiIIvnyxmgLmv&#10;eo021vm3XDcobAps9UmxzyCLSI2cB2ZHNnAn7CtGVSNBBGci0UMK35BxuAyMrjkDOqelYKWQMhr2&#10;eNhJiyAUoKbbtLwG312LfehJBrq+O3QD84NmF2hIC3IssPt2IpZjJN8pmPccxB70G418Fg177zn8&#10;5vFyp3vFE0VrDYKn3mLUGzsfH0AEbN6cvC6FD00LaHoIgwGaixMc3kcQ9b0db/16xZufAAAA//8D&#10;AFBLAwQUAAYACAAAACEAdqsCROAAAAAJAQAADwAAAGRycy9kb3ducmV2LnhtbEyPzU7DMBCE70i8&#10;g7VI3FrH9JcQp0JIlKo3CkLi5sZLEojXlu00KU+POcFxNKOZb4rNaDp2Qh9aSxLENAOGVFndUi3h&#10;9eVxsgYWoiKtOkso4YwBNuXlRaFybQd6xtMh1iyVUMiVhCZGl3MeqgaNClPrkJL3Yb1RMUlfc+3V&#10;kMpNx2+ybMmNaiktNMrhQ4PV16E3Er53W+9W4n04fz7ta+rddrEzb1JeX433d8AijvEvDL/4CR3K&#10;xHS0PenAOgmztUjoUcJkfgssBZYrIYAdJcwXM+Blwf8/KH8AAAD//wMAUEsBAi0AFAAGAAgAAAAh&#10;ALaDOJL+AAAA4QEAABMAAAAAAAAAAAAAAAAAAAAAAFtDb250ZW50X1R5cGVzXS54bWxQSwECLQAU&#10;AAYACAAAACEAOP0h/9YAAACUAQAACwAAAAAAAAAAAAAAAAAvAQAAX3JlbHMvLnJlbHNQSwECLQAU&#10;AAYACAAAACEA63US3xsCAAANBAAADgAAAAAAAAAAAAAAAAAuAgAAZHJzL2Uyb0RvYy54bWxQSwEC&#10;LQAUAAYACAAAACEAdqsCROAAAAAJAQAADwAAAAAAAAAAAAAAAAB1BAAAZHJzL2Rvd25yZXYueG1s&#10;UEsFBgAAAAAEAAQA8wAAAIIFAAAAAA==&#10;" fillcolor="#00b0f0" stroked="f">
                <v:textbox style="mso-fit-shape-to-text:t" inset="2mm,1mm,2mm,1mm">
                  <w:txbxContent>
                    <w:p w:rsidR="006E7141" w:rsidRDefault="006E7141" w:rsidP="006E7141">
                      <w:pPr>
                        <w:pStyle w:val="a5"/>
                        <w:spacing w:before="0" w:beforeAutospacing="0" w:after="0" w:afterAutospacing="0"/>
                        <w:jc w:val="center"/>
                      </w:pPr>
                      <w:r>
                        <w:rPr>
                          <w:rFonts w:ascii="Golos Text" w:eastAsia="Golos Text" w:hAnsi="Golos Text" w:cstheme="minorBidi"/>
                          <w:color w:val="FFFFFF" w:themeColor="background1"/>
                          <w:kern w:val="24"/>
                          <w:sz w:val="20"/>
                          <w:szCs w:val="20"/>
                          <w:lang w:val="en-US"/>
                        </w:rPr>
                        <w:t>WWW.NALOG.GOV.RU</w:t>
                      </w:r>
                    </w:p>
                  </w:txbxContent>
                </v:textbox>
              </v:roundrect>
            </w:pict>
          </mc:Fallback>
        </mc:AlternateContent>
      </w:r>
    </w:p>
    <w:p w:rsidR="000C6C69" w:rsidRPr="008804BB" w:rsidRDefault="000C6C69" w:rsidP="00B04ECB">
      <w:pPr>
        <w:autoSpaceDE w:val="0"/>
        <w:autoSpaceDN w:val="0"/>
        <w:adjustRightInd w:val="0"/>
        <w:spacing w:after="0" w:line="240" w:lineRule="auto"/>
        <w:jc w:val="both"/>
        <w:rPr>
          <w:rFonts w:ascii="DIN Pro Black" w:eastAsia="Times New Roman" w:hAnsi="DIN Pro Black" w:cs="Times New Roman"/>
          <w:b/>
          <w:sz w:val="18"/>
          <w:szCs w:val="18"/>
          <w:highlight w:val="yellow"/>
        </w:rPr>
      </w:pPr>
    </w:p>
    <w:p w:rsidR="00B04ECB" w:rsidRDefault="00B04ECB" w:rsidP="006742E3">
      <w:pPr>
        <w:autoSpaceDE w:val="0"/>
        <w:autoSpaceDN w:val="0"/>
        <w:adjustRightInd w:val="0"/>
        <w:spacing w:after="0" w:line="240" w:lineRule="auto"/>
        <w:jc w:val="center"/>
        <w:rPr>
          <w:rFonts w:ascii="DIN Pro Black" w:eastAsia="Calibri" w:hAnsi="DIN Pro Black" w:cs="Times New Roman"/>
          <w:b/>
          <w:sz w:val="24"/>
          <w:szCs w:val="24"/>
          <w:highlight w:val="yellow"/>
          <w:lang w:eastAsia="en-US"/>
        </w:rPr>
      </w:pPr>
    </w:p>
    <w:p w:rsidR="00B04ECB" w:rsidRDefault="00B04ECB" w:rsidP="006742E3">
      <w:pPr>
        <w:autoSpaceDE w:val="0"/>
        <w:autoSpaceDN w:val="0"/>
        <w:adjustRightInd w:val="0"/>
        <w:spacing w:after="0" w:line="240" w:lineRule="auto"/>
        <w:jc w:val="center"/>
        <w:rPr>
          <w:rFonts w:ascii="DIN Pro Black" w:eastAsia="Calibri" w:hAnsi="DIN Pro Black" w:cs="Times New Roman"/>
          <w:b/>
          <w:sz w:val="24"/>
          <w:szCs w:val="24"/>
          <w:highlight w:val="yellow"/>
          <w:lang w:eastAsia="en-US"/>
        </w:rPr>
      </w:pPr>
    </w:p>
    <w:p w:rsidR="00B04ECB" w:rsidRDefault="00B04ECB" w:rsidP="006742E3">
      <w:pPr>
        <w:autoSpaceDE w:val="0"/>
        <w:autoSpaceDN w:val="0"/>
        <w:adjustRightInd w:val="0"/>
        <w:spacing w:after="0" w:line="240" w:lineRule="auto"/>
        <w:jc w:val="center"/>
        <w:rPr>
          <w:rFonts w:ascii="DIN Pro Black" w:eastAsia="Calibri" w:hAnsi="DIN Pro Black" w:cs="Times New Roman"/>
          <w:b/>
          <w:sz w:val="24"/>
          <w:szCs w:val="24"/>
          <w:highlight w:val="yellow"/>
          <w:lang w:eastAsia="en-US"/>
        </w:rPr>
      </w:pPr>
    </w:p>
    <w:p w:rsidR="00B04ECB" w:rsidRDefault="00B04ECB" w:rsidP="006742E3">
      <w:pPr>
        <w:autoSpaceDE w:val="0"/>
        <w:autoSpaceDN w:val="0"/>
        <w:adjustRightInd w:val="0"/>
        <w:spacing w:after="0" w:line="240" w:lineRule="auto"/>
        <w:jc w:val="center"/>
        <w:rPr>
          <w:rFonts w:ascii="DIN Pro Black" w:eastAsia="Calibri" w:hAnsi="DIN Pro Black" w:cs="Times New Roman"/>
          <w:b/>
          <w:sz w:val="24"/>
          <w:szCs w:val="24"/>
          <w:highlight w:val="yellow"/>
          <w:lang w:eastAsia="en-US"/>
        </w:rPr>
      </w:pPr>
    </w:p>
    <w:p w:rsidR="00B04ECB" w:rsidRDefault="002D6EB3" w:rsidP="006742E3">
      <w:pPr>
        <w:autoSpaceDE w:val="0"/>
        <w:autoSpaceDN w:val="0"/>
        <w:adjustRightInd w:val="0"/>
        <w:spacing w:after="0" w:line="240" w:lineRule="auto"/>
        <w:jc w:val="center"/>
        <w:rPr>
          <w:rFonts w:ascii="DIN Pro Black" w:eastAsia="Calibri" w:hAnsi="DIN Pro Black" w:cs="Times New Roman"/>
          <w:b/>
          <w:sz w:val="24"/>
          <w:szCs w:val="24"/>
          <w:highlight w:val="yellow"/>
          <w:lang w:eastAsia="en-US"/>
        </w:rPr>
      </w:pPr>
      <w:r w:rsidRPr="002D6EB3">
        <w:rPr>
          <w:noProof/>
          <w:highlight w:val="yellow"/>
        </w:rPr>
        <mc:AlternateContent>
          <mc:Choice Requires="wps">
            <w:drawing>
              <wp:anchor distT="0" distB="0" distL="114300" distR="114300" simplePos="0" relativeHeight="251684864" behindDoc="0" locked="0" layoutInCell="1" allowOverlap="1" wp14:anchorId="4D00D9BF" wp14:editId="34AE4888">
                <wp:simplePos x="0" y="0"/>
                <wp:positionH relativeFrom="column">
                  <wp:posOffset>5226726</wp:posOffset>
                </wp:positionH>
                <wp:positionV relativeFrom="paragraph">
                  <wp:posOffset>68704</wp:posOffset>
                </wp:positionV>
                <wp:extent cx="4726322" cy="3788228"/>
                <wp:effectExtent l="0" t="0" r="0" b="3175"/>
                <wp:wrapNone/>
                <wp:docPr id="13"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322" cy="3788228"/>
                        </a:xfrm>
                        <a:prstGeom prst="rect">
                          <a:avLst/>
                        </a:prstGeom>
                        <a:solidFill>
                          <a:srgbClr val="D5D5D5"/>
                        </a:solidFill>
                        <a:ln w="9525">
                          <a:noFill/>
                          <a:miter lim="800000"/>
                          <a:headEnd/>
                          <a:tailEnd/>
                        </a:ln>
                      </wps:spPr>
                      <wps:txbx>
                        <w:txbxContent>
                          <w:p w:rsidR="002D6EB3" w:rsidRPr="002D6EB3" w:rsidRDefault="002D6EB3" w:rsidP="002D6EB3">
                            <w:pPr>
                              <w:pStyle w:val="1"/>
                              <w:jc w:val="center"/>
                              <w:rPr>
                                <w:rFonts w:eastAsia="Times New Roman"/>
                                <w:sz w:val="56"/>
                                <w:szCs w:val="56"/>
                              </w:rPr>
                            </w:pPr>
                            <w:r w:rsidRPr="002D6EB3">
                              <w:rPr>
                                <w:rFonts w:eastAsia="Times New Roman"/>
                                <w:sz w:val="56"/>
                                <w:szCs w:val="56"/>
                              </w:rPr>
                              <w:t xml:space="preserve">О льготах по транспортному налогу </w:t>
                            </w:r>
                            <w:r w:rsidR="00B467E0">
                              <w:rPr>
                                <w:rFonts w:eastAsia="Times New Roman"/>
                                <w:sz w:val="56"/>
                                <w:szCs w:val="56"/>
                              </w:rPr>
                              <w:t>физическим</w:t>
                            </w:r>
                            <w:r w:rsidRPr="002D6EB3">
                              <w:rPr>
                                <w:rFonts w:eastAsia="Times New Roman"/>
                                <w:sz w:val="56"/>
                                <w:szCs w:val="56"/>
                              </w:rPr>
                              <w:t xml:space="preserve"> лицам</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Надпись 2" o:spid="_x0000_s1029" type="#_x0000_t202" style="position:absolute;left:0;text-align:left;margin-left:411.55pt;margin-top:5.4pt;width:372.15pt;height:298.3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Nm8PQIAACoEAAAOAAAAZHJzL2Uyb0RvYy54bWysU82O0zAQviPxDpbvNG36u1HT1dKyCGn5&#10;kRYewHWcxsL2BNttUm575xV4Bw4cuPEK3Tdi7HS7BW6IVrJmMjOfv/lmPL9stSI7YZ0Ek9NBr0+J&#10;MBwKaTY5/fD++tmMEueZKZgCI3K6F45eLp4+mTd1JlKoQBXCEgQxLmvqnFbe11mSOF4JzVwPamEw&#10;WILVzKNrN0lhWYPoWiVpvz9JGrBFbYEL5/DrqgvSRcQvS8H927J0whOVU+Tm42njuQ5nspizbGNZ&#10;XUl+pMH+gYVm0uClJ6gV84xsrfwLSktuwUHpexx0AmUpuYg9YDeD/h/d3FasFrEXFMfVJ5nc/4Pl&#10;b3bvLJEFzm5IiWEaZ3T4evh2+H74efhxf3f/haRBpKZ2Gebe1pjt2+fQYkFs2NU3wD86YmBZMbMR&#10;V9ZCUwlWIMlBqEzOSjscF0DWzWso8DK29RCB2tLqoCBqQhAdh7U/DUi0nnD8OJqmk2GaUsIxNpzO&#10;Zmk6i3ew7KG8ts6/FKBJMHJqcQMiPNvdOB/osOwhJdzmQMniWioVHbtZL5UlO4bbshqH/xH9tzRl&#10;SJPTi3E6jsgGQn1cJC09brOSOqezfviFcpYFOV6YItqeSdXZyESZoz5Bkk4c367bOI9JqA3araHY&#10;o2AWuuXFx4ZGBfYzJQ0ubk7dpy2zghL1yqDoF4PRKGx6dEbjaYqOPY+szyPMcITKqaekM5c+vo5A&#10;28AVDqeUUbZHJkfKuJBRzePjCRt/7sesxye++AUAAP//AwBQSwMEFAAGAAgAAAAhACfY2njfAAAA&#10;CwEAAA8AAABkcnMvZG93bnJldi54bWxMj8FOwzAQRO9I/IO1SNyo04aGKMSpgKqcuLQg9erESxJh&#10;r0PsNuHv2Z7gtqN5mp0pN7Oz4oxj6D0pWC4SEEiNNz21Cj7ed3c5iBA1GW09oYIfDLCprq9KXRg/&#10;0R7Ph9gKDqFQaAVdjEMhZWg6dDos/IDE3qcfnY4sx1aaUU8c7qxcJUkmne6JP3R6wJcOm6/DySn4&#10;3m6f9ynu6td0ClNe2+PavB2Vur2Znx5BRJzjHwyX+lwdKu5U+xOZIKyCfJUuGWUj4QkXYJ093IOo&#10;FWQJH7Iq5f8N1S8AAAD//wMAUEsBAi0AFAAGAAgAAAAhALaDOJL+AAAA4QEAABMAAAAAAAAAAAAA&#10;AAAAAAAAAFtDb250ZW50X1R5cGVzXS54bWxQSwECLQAUAAYACAAAACEAOP0h/9YAAACUAQAACwAA&#10;AAAAAAAAAAAAAAAvAQAAX3JlbHMvLnJlbHNQSwECLQAUAAYACAAAACEA2UzZvD0CAAAqBAAADgAA&#10;AAAAAAAAAAAAAAAuAgAAZHJzL2Uyb0RvYy54bWxQSwECLQAUAAYACAAAACEAJ9jaeN8AAAALAQAA&#10;DwAAAAAAAAAAAAAAAACXBAAAZHJzL2Rvd25yZXYueG1sUEsFBgAAAAAEAAQA8wAAAKMFAAAAAA==&#10;" fillcolor="#d5d5d5" stroked="f">
                <v:textbox>
                  <w:txbxContent>
                    <w:p w:rsidR="002D6EB3" w:rsidRPr="002D6EB3" w:rsidRDefault="002D6EB3" w:rsidP="002D6EB3">
                      <w:pPr>
                        <w:pStyle w:val="1"/>
                        <w:jc w:val="center"/>
                        <w:rPr>
                          <w:rFonts w:eastAsia="Times New Roman"/>
                          <w:sz w:val="56"/>
                          <w:szCs w:val="56"/>
                        </w:rPr>
                      </w:pPr>
                      <w:r w:rsidRPr="002D6EB3">
                        <w:rPr>
                          <w:rFonts w:eastAsia="Times New Roman"/>
                          <w:sz w:val="56"/>
                          <w:szCs w:val="56"/>
                        </w:rPr>
                        <w:t xml:space="preserve">О льготах по транспортному налогу </w:t>
                      </w:r>
                      <w:r w:rsidR="00B467E0">
                        <w:rPr>
                          <w:rFonts w:eastAsia="Times New Roman"/>
                          <w:sz w:val="56"/>
                          <w:szCs w:val="56"/>
                        </w:rPr>
                        <w:t>физическим</w:t>
                      </w:r>
                      <w:r w:rsidRPr="002D6EB3">
                        <w:rPr>
                          <w:rFonts w:eastAsia="Times New Roman"/>
                          <w:sz w:val="56"/>
                          <w:szCs w:val="56"/>
                        </w:rPr>
                        <w:t xml:space="preserve"> лицам</w:t>
                      </w:r>
                    </w:p>
                  </w:txbxContent>
                </v:textbox>
              </v:shape>
            </w:pict>
          </mc:Fallback>
        </mc:AlternateContent>
      </w:r>
    </w:p>
    <w:p w:rsidR="00B04ECB" w:rsidRDefault="00B04ECB" w:rsidP="006742E3">
      <w:pPr>
        <w:autoSpaceDE w:val="0"/>
        <w:autoSpaceDN w:val="0"/>
        <w:adjustRightInd w:val="0"/>
        <w:spacing w:after="0" w:line="240" w:lineRule="auto"/>
        <w:jc w:val="center"/>
        <w:rPr>
          <w:rFonts w:ascii="DIN Pro Black" w:eastAsia="Calibri" w:hAnsi="DIN Pro Black" w:cs="Times New Roman"/>
          <w:b/>
          <w:sz w:val="24"/>
          <w:szCs w:val="24"/>
          <w:highlight w:val="yellow"/>
          <w:lang w:eastAsia="en-US"/>
        </w:rPr>
      </w:pPr>
    </w:p>
    <w:p w:rsidR="00B04ECB" w:rsidRDefault="00B04ECB" w:rsidP="006742E3">
      <w:pPr>
        <w:autoSpaceDE w:val="0"/>
        <w:autoSpaceDN w:val="0"/>
        <w:adjustRightInd w:val="0"/>
        <w:spacing w:after="0" w:line="240" w:lineRule="auto"/>
        <w:jc w:val="center"/>
        <w:rPr>
          <w:rFonts w:ascii="DIN Pro Black" w:eastAsia="Calibri" w:hAnsi="DIN Pro Black" w:cs="Times New Roman"/>
          <w:b/>
          <w:sz w:val="24"/>
          <w:szCs w:val="24"/>
          <w:highlight w:val="yellow"/>
          <w:lang w:eastAsia="en-US"/>
        </w:rPr>
      </w:pPr>
    </w:p>
    <w:p w:rsidR="00B04ECB" w:rsidRDefault="00B04ECB" w:rsidP="006742E3">
      <w:pPr>
        <w:autoSpaceDE w:val="0"/>
        <w:autoSpaceDN w:val="0"/>
        <w:adjustRightInd w:val="0"/>
        <w:spacing w:after="0" w:line="240" w:lineRule="auto"/>
        <w:jc w:val="center"/>
        <w:rPr>
          <w:rFonts w:ascii="DIN Pro Black" w:eastAsia="Calibri" w:hAnsi="DIN Pro Black" w:cs="Times New Roman"/>
          <w:b/>
          <w:sz w:val="24"/>
          <w:szCs w:val="24"/>
          <w:highlight w:val="yellow"/>
          <w:lang w:eastAsia="en-US"/>
        </w:rPr>
      </w:pPr>
    </w:p>
    <w:p w:rsidR="00B04ECB" w:rsidRDefault="00B04ECB" w:rsidP="006742E3">
      <w:pPr>
        <w:autoSpaceDE w:val="0"/>
        <w:autoSpaceDN w:val="0"/>
        <w:adjustRightInd w:val="0"/>
        <w:spacing w:after="0" w:line="240" w:lineRule="auto"/>
        <w:jc w:val="center"/>
        <w:rPr>
          <w:rFonts w:ascii="DIN Pro Black" w:eastAsia="Calibri" w:hAnsi="DIN Pro Black" w:cs="Times New Roman"/>
          <w:b/>
          <w:sz w:val="24"/>
          <w:szCs w:val="24"/>
          <w:highlight w:val="yellow"/>
          <w:lang w:eastAsia="en-US"/>
        </w:rPr>
      </w:pPr>
    </w:p>
    <w:p w:rsidR="00B04ECB" w:rsidRDefault="00B04ECB" w:rsidP="006742E3">
      <w:pPr>
        <w:autoSpaceDE w:val="0"/>
        <w:autoSpaceDN w:val="0"/>
        <w:adjustRightInd w:val="0"/>
        <w:spacing w:after="0" w:line="240" w:lineRule="auto"/>
        <w:jc w:val="center"/>
        <w:rPr>
          <w:rFonts w:ascii="DIN Pro Black" w:eastAsia="Calibri" w:hAnsi="DIN Pro Black" w:cs="Times New Roman"/>
          <w:b/>
          <w:sz w:val="24"/>
          <w:szCs w:val="24"/>
          <w:highlight w:val="yellow"/>
          <w:lang w:eastAsia="en-US"/>
        </w:rPr>
      </w:pPr>
    </w:p>
    <w:p w:rsidR="00B04ECB" w:rsidRDefault="00B04ECB" w:rsidP="006742E3">
      <w:pPr>
        <w:autoSpaceDE w:val="0"/>
        <w:autoSpaceDN w:val="0"/>
        <w:adjustRightInd w:val="0"/>
        <w:spacing w:after="0" w:line="240" w:lineRule="auto"/>
        <w:jc w:val="center"/>
        <w:rPr>
          <w:rFonts w:ascii="DIN Pro Black" w:eastAsia="Calibri" w:hAnsi="DIN Pro Black" w:cs="Times New Roman"/>
          <w:b/>
          <w:sz w:val="24"/>
          <w:szCs w:val="24"/>
          <w:highlight w:val="yellow"/>
          <w:lang w:eastAsia="en-US"/>
        </w:rPr>
      </w:pPr>
    </w:p>
    <w:p w:rsidR="00B04ECB" w:rsidRDefault="00B04ECB" w:rsidP="006742E3">
      <w:pPr>
        <w:autoSpaceDE w:val="0"/>
        <w:autoSpaceDN w:val="0"/>
        <w:adjustRightInd w:val="0"/>
        <w:spacing w:after="0" w:line="240" w:lineRule="auto"/>
        <w:jc w:val="center"/>
        <w:rPr>
          <w:rFonts w:ascii="DIN Pro Black" w:eastAsia="Calibri" w:hAnsi="DIN Pro Black" w:cs="Times New Roman"/>
          <w:b/>
          <w:sz w:val="24"/>
          <w:szCs w:val="24"/>
          <w:highlight w:val="yellow"/>
          <w:lang w:eastAsia="en-US"/>
        </w:rPr>
      </w:pPr>
    </w:p>
    <w:p w:rsidR="00B04ECB" w:rsidRDefault="00B04ECB" w:rsidP="006742E3">
      <w:pPr>
        <w:autoSpaceDE w:val="0"/>
        <w:autoSpaceDN w:val="0"/>
        <w:adjustRightInd w:val="0"/>
        <w:spacing w:after="0" w:line="240" w:lineRule="auto"/>
        <w:jc w:val="center"/>
        <w:rPr>
          <w:rFonts w:ascii="DIN Pro Black" w:eastAsia="Calibri" w:hAnsi="DIN Pro Black" w:cs="Times New Roman"/>
          <w:b/>
          <w:sz w:val="24"/>
          <w:szCs w:val="24"/>
          <w:highlight w:val="yellow"/>
          <w:lang w:eastAsia="en-US"/>
        </w:rPr>
      </w:pPr>
    </w:p>
    <w:p w:rsidR="00B04ECB" w:rsidRDefault="00B04ECB" w:rsidP="006742E3">
      <w:pPr>
        <w:autoSpaceDE w:val="0"/>
        <w:autoSpaceDN w:val="0"/>
        <w:adjustRightInd w:val="0"/>
        <w:spacing w:after="0" w:line="240" w:lineRule="auto"/>
        <w:jc w:val="center"/>
        <w:rPr>
          <w:rFonts w:ascii="DIN Pro Black" w:eastAsia="Calibri" w:hAnsi="DIN Pro Black" w:cs="Times New Roman"/>
          <w:b/>
          <w:sz w:val="24"/>
          <w:szCs w:val="24"/>
          <w:highlight w:val="yellow"/>
          <w:lang w:eastAsia="en-US"/>
        </w:rPr>
      </w:pPr>
    </w:p>
    <w:p w:rsidR="00B04ECB" w:rsidRDefault="00B04ECB" w:rsidP="006742E3">
      <w:pPr>
        <w:autoSpaceDE w:val="0"/>
        <w:autoSpaceDN w:val="0"/>
        <w:adjustRightInd w:val="0"/>
        <w:spacing w:after="0" w:line="240" w:lineRule="auto"/>
        <w:jc w:val="center"/>
        <w:rPr>
          <w:rFonts w:ascii="DIN Pro Black" w:eastAsia="Calibri" w:hAnsi="DIN Pro Black" w:cs="Times New Roman"/>
          <w:b/>
          <w:sz w:val="24"/>
          <w:szCs w:val="24"/>
          <w:highlight w:val="yellow"/>
          <w:lang w:eastAsia="en-US"/>
        </w:rPr>
      </w:pPr>
    </w:p>
    <w:p w:rsidR="00B04ECB" w:rsidRDefault="00B04ECB" w:rsidP="006742E3">
      <w:pPr>
        <w:autoSpaceDE w:val="0"/>
        <w:autoSpaceDN w:val="0"/>
        <w:adjustRightInd w:val="0"/>
        <w:spacing w:after="0" w:line="240" w:lineRule="auto"/>
        <w:jc w:val="center"/>
        <w:rPr>
          <w:rFonts w:ascii="DIN Pro Black" w:eastAsia="Calibri" w:hAnsi="DIN Pro Black" w:cs="Times New Roman"/>
          <w:b/>
          <w:sz w:val="24"/>
          <w:szCs w:val="24"/>
          <w:highlight w:val="yellow"/>
          <w:lang w:eastAsia="en-US"/>
        </w:rPr>
      </w:pPr>
    </w:p>
    <w:p w:rsidR="00B04ECB" w:rsidRDefault="00B04ECB" w:rsidP="006742E3">
      <w:pPr>
        <w:autoSpaceDE w:val="0"/>
        <w:autoSpaceDN w:val="0"/>
        <w:adjustRightInd w:val="0"/>
        <w:spacing w:after="0" w:line="240" w:lineRule="auto"/>
        <w:jc w:val="center"/>
        <w:rPr>
          <w:rFonts w:ascii="DIN Pro Black" w:eastAsia="Calibri" w:hAnsi="DIN Pro Black" w:cs="Times New Roman"/>
          <w:b/>
          <w:sz w:val="24"/>
          <w:szCs w:val="24"/>
          <w:highlight w:val="yellow"/>
          <w:lang w:eastAsia="en-US"/>
        </w:rPr>
      </w:pPr>
    </w:p>
    <w:p w:rsidR="00B04ECB" w:rsidRDefault="00B04ECB" w:rsidP="006742E3">
      <w:pPr>
        <w:autoSpaceDE w:val="0"/>
        <w:autoSpaceDN w:val="0"/>
        <w:adjustRightInd w:val="0"/>
        <w:spacing w:after="0" w:line="240" w:lineRule="auto"/>
        <w:jc w:val="center"/>
        <w:rPr>
          <w:rFonts w:ascii="DIN Pro Black" w:eastAsia="Calibri" w:hAnsi="DIN Pro Black" w:cs="Times New Roman"/>
          <w:b/>
          <w:sz w:val="24"/>
          <w:szCs w:val="24"/>
          <w:highlight w:val="yellow"/>
          <w:lang w:eastAsia="en-US"/>
        </w:rPr>
      </w:pPr>
    </w:p>
    <w:p w:rsidR="00B04ECB" w:rsidRDefault="00B04ECB" w:rsidP="006742E3">
      <w:pPr>
        <w:autoSpaceDE w:val="0"/>
        <w:autoSpaceDN w:val="0"/>
        <w:adjustRightInd w:val="0"/>
        <w:spacing w:after="0" w:line="240" w:lineRule="auto"/>
        <w:jc w:val="center"/>
        <w:rPr>
          <w:rFonts w:ascii="DIN Pro Black" w:eastAsia="Calibri" w:hAnsi="DIN Pro Black" w:cs="Times New Roman"/>
          <w:b/>
          <w:sz w:val="24"/>
          <w:szCs w:val="24"/>
          <w:highlight w:val="yellow"/>
          <w:lang w:eastAsia="en-US"/>
        </w:rPr>
      </w:pPr>
    </w:p>
    <w:p w:rsidR="00B04ECB" w:rsidRDefault="00B04ECB" w:rsidP="006742E3">
      <w:pPr>
        <w:autoSpaceDE w:val="0"/>
        <w:autoSpaceDN w:val="0"/>
        <w:adjustRightInd w:val="0"/>
        <w:spacing w:after="0" w:line="240" w:lineRule="auto"/>
        <w:jc w:val="center"/>
        <w:rPr>
          <w:rFonts w:ascii="DIN Pro Black" w:eastAsia="Calibri" w:hAnsi="DIN Pro Black" w:cs="Times New Roman"/>
          <w:b/>
          <w:sz w:val="24"/>
          <w:szCs w:val="24"/>
          <w:highlight w:val="yellow"/>
          <w:lang w:eastAsia="en-US"/>
        </w:rPr>
      </w:pPr>
    </w:p>
    <w:p w:rsidR="00B04ECB" w:rsidRDefault="00B04ECB" w:rsidP="006742E3">
      <w:pPr>
        <w:autoSpaceDE w:val="0"/>
        <w:autoSpaceDN w:val="0"/>
        <w:adjustRightInd w:val="0"/>
        <w:spacing w:after="0" w:line="240" w:lineRule="auto"/>
        <w:jc w:val="center"/>
        <w:rPr>
          <w:rFonts w:ascii="DIN Pro Black" w:eastAsia="Calibri" w:hAnsi="DIN Pro Black" w:cs="Times New Roman"/>
          <w:b/>
          <w:sz w:val="24"/>
          <w:szCs w:val="24"/>
          <w:highlight w:val="yellow"/>
          <w:lang w:eastAsia="en-US"/>
        </w:rPr>
      </w:pPr>
    </w:p>
    <w:p w:rsidR="00B04ECB" w:rsidRDefault="00B04ECB" w:rsidP="006742E3">
      <w:pPr>
        <w:autoSpaceDE w:val="0"/>
        <w:autoSpaceDN w:val="0"/>
        <w:adjustRightInd w:val="0"/>
        <w:spacing w:after="0" w:line="240" w:lineRule="auto"/>
        <w:jc w:val="center"/>
        <w:rPr>
          <w:rFonts w:ascii="DIN Pro Black" w:eastAsia="Calibri" w:hAnsi="DIN Pro Black" w:cs="Times New Roman"/>
          <w:b/>
          <w:sz w:val="24"/>
          <w:szCs w:val="24"/>
          <w:highlight w:val="yellow"/>
          <w:lang w:eastAsia="en-US"/>
        </w:rPr>
      </w:pPr>
    </w:p>
    <w:p w:rsidR="00B04ECB" w:rsidRDefault="00B04ECB" w:rsidP="006742E3">
      <w:pPr>
        <w:autoSpaceDE w:val="0"/>
        <w:autoSpaceDN w:val="0"/>
        <w:adjustRightInd w:val="0"/>
        <w:spacing w:after="0" w:line="240" w:lineRule="auto"/>
        <w:jc w:val="center"/>
        <w:rPr>
          <w:rFonts w:ascii="DIN Pro Black" w:eastAsia="Calibri" w:hAnsi="DIN Pro Black" w:cs="Times New Roman"/>
          <w:b/>
          <w:sz w:val="24"/>
          <w:szCs w:val="24"/>
          <w:highlight w:val="yellow"/>
          <w:lang w:eastAsia="en-US"/>
        </w:rPr>
      </w:pPr>
    </w:p>
    <w:p w:rsidR="00B04ECB" w:rsidRDefault="00B04ECB" w:rsidP="006742E3">
      <w:pPr>
        <w:autoSpaceDE w:val="0"/>
        <w:autoSpaceDN w:val="0"/>
        <w:adjustRightInd w:val="0"/>
        <w:spacing w:after="0" w:line="240" w:lineRule="auto"/>
        <w:jc w:val="center"/>
        <w:rPr>
          <w:rFonts w:ascii="DIN Pro Black" w:eastAsia="Calibri" w:hAnsi="DIN Pro Black" w:cs="Times New Roman"/>
          <w:b/>
          <w:sz w:val="24"/>
          <w:szCs w:val="24"/>
          <w:highlight w:val="yellow"/>
          <w:lang w:eastAsia="en-US"/>
        </w:rPr>
      </w:pPr>
    </w:p>
    <w:p w:rsidR="000C6C69" w:rsidRPr="008804BB" w:rsidRDefault="000C6C69" w:rsidP="006742E3">
      <w:pPr>
        <w:autoSpaceDE w:val="0"/>
        <w:autoSpaceDN w:val="0"/>
        <w:adjustRightInd w:val="0"/>
        <w:spacing w:after="0" w:line="240" w:lineRule="auto"/>
        <w:jc w:val="center"/>
        <w:rPr>
          <w:rFonts w:ascii="DIN Pro Black" w:eastAsia="Calibri" w:hAnsi="DIN Pro Black" w:cs="Times New Roman"/>
          <w:b/>
          <w:sz w:val="24"/>
          <w:szCs w:val="24"/>
          <w:highlight w:val="yellow"/>
          <w:lang w:eastAsia="en-US"/>
        </w:rPr>
      </w:pPr>
    </w:p>
    <w:p w:rsidR="000C6C69" w:rsidRPr="008804BB" w:rsidRDefault="000C6C69" w:rsidP="006742E3">
      <w:pPr>
        <w:autoSpaceDE w:val="0"/>
        <w:autoSpaceDN w:val="0"/>
        <w:adjustRightInd w:val="0"/>
        <w:spacing w:after="0" w:line="240" w:lineRule="auto"/>
        <w:jc w:val="center"/>
        <w:rPr>
          <w:rFonts w:ascii="DIN Pro Black" w:eastAsia="Calibri" w:hAnsi="DIN Pro Black" w:cs="Times New Roman"/>
          <w:b/>
          <w:sz w:val="24"/>
          <w:szCs w:val="24"/>
          <w:highlight w:val="yellow"/>
          <w:lang w:eastAsia="en-US"/>
        </w:rPr>
      </w:pPr>
    </w:p>
    <w:p w:rsidR="003736CD" w:rsidRPr="008804BB" w:rsidRDefault="003736CD" w:rsidP="006742E3">
      <w:pPr>
        <w:autoSpaceDE w:val="0"/>
        <w:autoSpaceDN w:val="0"/>
        <w:adjustRightInd w:val="0"/>
        <w:spacing w:after="0" w:line="240" w:lineRule="auto"/>
        <w:jc w:val="center"/>
        <w:rPr>
          <w:rFonts w:ascii="Golos Text" w:eastAsia="Calibri" w:hAnsi="Golos Text" w:cs="Times New Roman"/>
          <w:b/>
          <w:sz w:val="24"/>
          <w:szCs w:val="24"/>
          <w:highlight w:val="yellow"/>
          <w:lang w:eastAsia="en-US"/>
        </w:rPr>
      </w:pPr>
    </w:p>
    <w:p w:rsidR="003736CD" w:rsidRPr="008804BB" w:rsidRDefault="003736CD" w:rsidP="006742E3">
      <w:pPr>
        <w:autoSpaceDE w:val="0"/>
        <w:autoSpaceDN w:val="0"/>
        <w:adjustRightInd w:val="0"/>
        <w:spacing w:after="0" w:line="240" w:lineRule="auto"/>
        <w:jc w:val="center"/>
        <w:rPr>
          <w:rFonts w:ascii="Golos Text" w:eastAsia="Calibri" w:hAnsi="Golos Text" w:cs="Times New Roman"/>
          <w:b/>
          <w:sz w:val="24"/>
          <w:szCs w:val="24"/>
          <w:highlight w:val="yellow"/>
          <w:lang w:eastAsia="en-US"/>
        </w:rPr>
      </w:pPr>
    </w:p>
    <w:p w:rsidR="003736CD" w:rsidRPr="008804BB" w:rsidRDefault="003736CD" w:rsidP="006742E3">
      <w:pPr>
        <w:autoSpaceDE w:val="0"/>
        <w:autoSpaceDN w:val="0"/>
        <w:adjustRightInd w:val="0"/>
        <w:spacing w:after="0" w:line="240" w:lineRule="auto"/>
        <w:jc w:val="center"/>
        <w:rPr>
          <w:rFonts w:ascii="Golos Text" w:eastAsia="Calibri" w:hAnsi="Golos Text" w:cs="Times New Roman"/>
          <w:b/>
          <w:sz w:val="24"/>
          <w:szCs w:val="24"/>
          <w:highlight w:val="yellow"/>
          <w:lang w:eastAsia="en-US"/>
        </w:rPr>
      </w:pPr>
    </w:p>
    <w:p w:rsidR="00B04ECB" w:rsidRDefault="00B04ECB">
      <w:pPr>
        <w:rPr>
          <w:rFonts w:ascii="Golos Text" w:eastAsia="Calibri" w:hAnsi="Golos Text" w:cs="Times New Roman"/>
          <w:b/>
          <w:sz w:val="24"/>
          <w:szCs w:val="24"/>
          <w:highlight w:val="yellow"/>
          <w:lang w:eastAsia="en-US"/>
        </w:rPr>
      </w:pPr>
      <w:r w:rsidRPr="008804BB">
        <w:rPr>
          <w:noProof/>
          <w:highlight w:val="yellow"/>
        </w:rPr>
        <mc:AlternateContent>
          <mc:Choice Requires="wps">
            <w:drawing>
              <wp:anchor distT="0" distB="0" distL="114300" distR="114300" simplePos="0" relativeHeight="251678720" behindDoc="0" locked="0" layoutInCell="1" allowOverlap="1" wp14:anchorId="1D216293" wp14:editId="24CF5AB9">
                <wp:simplePos x="0" y="0"/>
                <wp:positionH relativeFrom="column">
                  <wp:posOffset>7199754</wp:posOffset>
                </wp:positionH>
                <wp:positionV relativeFrom="paragraph">
                  <wp:posOffset>451897</wp:posOffset>
                </wp:positionV>
                <wp:extent cx="763905" cy="1403985"/>
                <wp:effectExtent l="0" t="0" r="0" b="0"/>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3905" cy="1403985"/>
                        </a:xfrm>
                        <a:prstGeom prst="rect">
                          <a:avLst/>
                        </a:prstGeom>
                        <a:solidFill>
                          <a:srgbClr val="D5D5D5"/>
                        </a:solidFill>
                        <a:ln w="9525">
                          <a:noFill/>
                          <a:miter lim="800000"/>
                          <a:headEnd/>
                          <a:tailEnd/>
                        </a:ln>
                      </wps:spPr>
                      <wps:txbx>
                        <w:txbxContent>
                          <w:p w:rsidR="0077033B" w:rsidRPr="0077033B" w:rsidRDefault="0077033B" w:rsidP="0077033B">
                            <w:pPr>
                              <w:autoSpaceDE w:val="0"/>
                              <w:autoSpaceDN w:val="0"/>
                              <w:adjustRightInd w:val="0"/>
                              <w:spacing w:after="0" w:line="240" w:lineRule="auto"/>
                              <w:ind w:firstLine="284"/>
                              <w:jc w:val="both"/>
                              <w:rPr>
                                <w:rFonts w:ascii="Arial" w:eastAsia="Times New Roman" w:hAnsi="Arial" w:cs="Arial"/>
                                <w:sz w:val="18"/>
                                <w:szCs w:val="18"/>
                              </w:rPr>
                            </w:pPr>
                            <w:r w:rsidRPr="0077033B">
                              <w:rPr>
                                <w:rFonts w:ascii="Arial" w:eastAsia="Times New Roman" w:hAnsi="Arial" w:cs="Arial"/>
                                <w:sz w:val="18"/>
                                <w:szCs w:val="18"/>
                              </w:rPr>
                              <w:t>202</w:t>
                            </w:r>
                            <w:r w:rsidR="007E5E82">
                              <w:rPr>
                                <w:rFonts w:ascii="Arial" w:eastAsia="Times New Roman" w:hAnsi="Arial" w:cs="Arial"/>
                                <w:sz w:val="18"/>
                                <w:szCs w:val="18"/>
                              </w:rPr>
                              <w:t>5</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_x0000_s1030" type="#_x0000_t202" style="position:absolute;margin-left:566.9pt;margin-top:35.6pt;width:60.15pt;height:110.55pt;z-index:25167872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plPQIAACgEAAAOAAAAZHJzL2Uyb0RvYy54bWysU82O0zAQviPxDpbvNGm22W2jpqulpQhp&#10;+ZEWHsB1nMbC8RjbbbLc9s4r8A4cOHDjFbpvxNjtdgvcEIlkzXhmPs98MzO97FtFtsI6Cbqkw0FK&#10;idAcKqnXJf3wfvlsTInzTFdMgRYlvRWOXs6ePpl2phAZNKAqYQmCaFd0pqSN96ZIEscb0TI3ACM0&#10;GmuwLfOo2nVSWdYhequSLE3Pkw5sZSxw4RzeLvZGOov4dS24f1vXTniiSoq5+XjaeK7CmcymrFhb&#10;ZhrJD2mwf8iiZVLjo0eoBfOMbKz8C6qV3IKD2g84tAnUteQi1oDVDNM/qrlpmBGxFiTHmSNN7v/B&#10;8jfbd5bIqqQZJZq12KLd19233ffdz92P+7v7LyQLHHXGFeh6Y9DZ98+hx17Hep25Bv7REQ3zhum1&#10;uLIWukawCnMchsjkJHSP4wLIqnsNFT7GNh4iUF/bNhCIlBBEx17dHvsjek84Xl6cn03SnBKOpuEo&#10;PZuM8/gEKx6ijXX+pYCWBKGkFvsf0dn22vmQDSseXMJjDpSsllKpqNj1aq4s2TKclUUe/gP6b25K&#10;k66kkzzLI7KGEB/HqJUeZ1nJtqTjNHwhnBWBjRe6irJnUu1lzETpAz2BkT03vl/1sRujEBuoW0F1&#10;i3xZ2I8urhoKDdjPlHQ4tiV1nzbMCkrUK42cT4ajUZjzqIzyiwwVe2pZnVqY5ghVUk/JXpz7uBuR&#10;DnOFvVnKSNtjJoeUcRwjm4fVCfN+qkevxwWf/QIAAP//AwBQSwMEFAAGAAgAAAAhAFm+dLbhAAAA&#10;DAEAAA8AAABkcnMvZG93bnJldi54bWxMj8tOwzAURPdI/IN1kdgg6sThGeJUFVLFCqQ2SLB045uH&#10;sK8j223Tv8ddwXI0o5kz1XK2hh3Qh9GRhHyRAUNqnR6pl/DZrG+fgIWoSCvjCCWcMMCyvryoVKnd&#10;kTZ42MaepRIKpZIwxDiVnId2QKvCwk1Iyeuctyom6XuuvTqmcmu4yLIHbtVIaWFQE74O2P5s91ZC&#10;s/7yp7fRv99Ev1mZ74Z/dB2X8vpqXr0AizjHvzCc8RM61Ilp5/akAzNJ50WR2KOEx1wAOyfE/V0O&#10;bCdBPIsCeF3x/yfqXwAAAP//AwBQSwECLQAUAAYACAAAACEAtoM4kv4AAADhAQAAEwAAAAAAAAAA&#10;AAAAAAAAAAAAW0NvbnRlbnRfVHlwZXNdLnhtbFBLAQItABQABgAIAAAAIQA4/SH/1gAAAJQBAAAL&#10;AAAAAAAAAAAAAAAAAC8BAABfcmVscy8ucmVsc1BLAQItABQABgAIAAAAIQA5I+plPQIAACgEAAAO&#10;AAAAAAAAAAAAAAAAAC4CAABkcnMvZTJvRG9jLnhtbFBLAQItABQABgAIAAAAIQBZvnS24QAAAAwB&#10;AAAPAAAAAAAAAAAAAAAAAJcEAABkcnMvZG93bnJldi54bWxQSwUGAAAAAAQABADzAAAApQUAAAAA&#10;" fillcolor="#d5d5d5" stroked="f">
                <v:textbox style="mso-fit-shape-to-text:t">
                  <w:txbxContent>
                    <w:p w:rsidR="0077033B" w:rsidRPr="0077033B" w:rsidRDefault="0077033B" w:rsidP="0077033B">
                      <w:pPr>
                        <w:autoSpaceDE w:val="0"/>
                        <w:autoSpaceDN w:val="0"/>
                        <w:adjustRightInd w:val="0"/>
                        <w:spacing w:after="0" w:line="240" w:lineRule="auto"/>
                        <w:ind w:firstLine="284"/>
                        <w:jc w:val="both"/>
                        <w:rPr>
                          <w:rFonts w:ascii="Arial" w:eastAsia="Times New Roman" w:hAnsi="Arial" w:cs="Arial"/>
                          <w:sz w:val="18"/>
                          <w:szCs w:val="18"/>
                        </w:rPr>
                      </w:pPr>
                      <w:r w:rsidRPr="0077033B">
                        <w:rPr>
                          <w:rFonts w:ascii="Arial" w:eastAsia="Times New Roman" w:hAnsi="Arial" w:cs="Arial"/>
                          <w:sz w:val="18"/>
                          <w:szCs w:val="18"/>
                        </w:rPr>
                        <w:t>202</w:t>
                      </w:r>
                      <w:r w:rsidR="007E5E82">
                        <w:rPr>
                          <w:rFonts w:ascii="Arial" w:eastAsia="Times New Roman" w:hAnsi="Arial" w:cs="Arial"/>
                          <w:sz w:val="18"/>
                          <w:szCs w:val="18"/>
                        </w:rPr>
                        <w:t>5</w:t>
                      </w:r>
                    </w:p>
                  </w:txbxContent>
                </v:textbox>
              </v:shape>
            </w:pict>
          </mc:Fallback>
        </mc:AlternateContent>
      </w:r>
    </w:p>
    <w:p w:rsidR="006473D4" w:rsidRDefault="006473D4">
      <w:pPr>
        <w:rPr>
          <w:rFonts w:ascii="Golos Text" w:eastAsia="Calibri" w:hAnsi="Golos Text" w:cs="Times New Roman"/>
          <w:b/>
          <w:sz w:val="24"/>
          <w:szCs w:val="24"/>
          <w:highlight w:val="yellow"/>
          <w:lang w:eastAsia="en-US"/>
        </w:rPr>
      </w:pPr>
      <w:r>
        <w:rPr>
          <w:rFonts w:ascii="Golos Text" w:eastAsia="Calibri" w:hAnsi="Golos Text" w:cs="Times New Roman"/>
          <w:b/>
          <w:sz w:val="24"/>
          <w:szCs w:val="24"/>
          <w:highlight w:val="yellow"/>
          <w:lang w:eastAsia="en-US"/>
        </w:rPr>
        <w:br w:type="page"/>
      </w:r>
    </w:p>
    <w:p w:rsidR="003736CD" w:rsidRPr="008804BB" w:rsidRDefault="003736CD" w:rsidP="006742E3">
      <w:pPr>
        <w:autoSpaceDE w:val="0"/>
        <w:autoSpaceDN w:val="0"/>
        <w:adjustRightInd w:val="0"/>
        <w:spacing w:after="0" w:line="240" w:lineRule="auto"/>
        <w:jc w:val="center"/>
        <w:rPr>
          <w:rFonts w:ascii="Golos Text" w:eastAsia="Calibri" w:hAnsi="Golos Text" w:cs="Times New Roman"/>
          <w:b/>
          <w:sz w:val="24"/>
          <w:szCs w:val="24"/>
          <w:highlight w:val="yellow"/>
          <w:lang w:eastAsia="en-US"/>
        </w:rPr>
      </w:pPr>
    </w:p>
    <w:p w:rsidR="006742E3" w:rsidRPr="008804BB" w:rsidRDefault="006742E3" w:rsidP="006742E3">
      <w:pPr>
        <w:autoSpaceDE w:val="0"/>
        <w:autoSpaceDN w:val="0"/>
        <w:adjustRightInd w:val="0"/>
        <w:spacing w:after="0" w:line="240" w:lineRule="auto"/>
        <w:ind w:firstLine="284"/>
        <w:jc w:val="both"/>
        <w:rPr>
          <w:rFonts w:ascii="Golos Text" w:eastAsia="Times New Roman" w:hAnsi="Golos Text" w:cs="Times New Roman"/>
          <w:b/>
          <w:snapToGrid w:val="0"/>
          <w:sz w:val="10"/>
          <w:szCs w:val="10"/>
          <w:highlight w:val="yellow"/>
        </w:rPr>
      </w:pPr>
    </w:p>
    <w:p w:rsidR="006F4909" w:rsidRPr="006F4909" w:rsidRDefault="006F4909" w:rsidP="006F4909">
      <w:pPr>
        <w:autoSpaceDE w:val="0"/>
        <w:autoSpaceDN w:val="0"/>
        <w:adjustRightInd w:val="0"/>
        <w:spacing w:after="0" w:line="240" w:lineRule="auto"/>
        <w:ind w:firstLine="540"/>
        <w:jc w:val="both"/>
        <w:rPr>
          <w:rFonts w:ascii="DIN Pro Black" w:hAnsi="DIN Pro Black" w:cs="DIN Pro Black"/>
          <w:b/>
          <w:bCs/>
          <w:i/>
          <w:sz w:val="18"/>
          <w:szCs w:val="18"/>
        </w:rPr>
      </w:pPr>
      <w:r w:rsidRPr="006F4909">
        <w:rPr>
          <w:rFonts w:ascii="DIN Pro Black" w:hAnsi="DIN Pro Black" w:cs="DIN Pro Black"/>
          <w:b/>
          <w:bCs/>
          <w:i/>
          <w:sz w:val="18"/>
          <w:szCs w:val="18"/>
        </w:rPr>
        <w:t>Льгота по транспортному налогу  в размере 2100 рублей</w:t>
      </w:r>
      <w:r>
        <w:rPr>
          <w:rFonts w:ascii="DIN Pro Black" w:hAnsi="DIN Pro Black" w:cs="DIN Pro Black"/>
          <w:b/>
          <w:bCs/>
          <w:i/>
          <w:sz w:val="18"/>
          <w:szCs w:val="18"/>
        </w:rPr>
        <w:t xml:space="preserve"> для следующих категорий физических лиц:</w:t>
      </w:r>
    </w:p>
    <w:p w:rsidR="006F4909" w:rsidRDefault="006F4909" w:rsidP="006742E3">
      <w:pPr>
        <w:spacing w:after="0" w:line="240" w:lineRule="auto"/>
        <w:jc w:val="both"/>
        <w:outlineLvl w:val="0"/>
        <w:rPr>
          <w:rFonts w:ascii="Golos Text" w:eastAsia="Times New Roman" w:hAnsi="Golos Text" w:cs="Times New Roman"/>
          <w:b/>
          <w:snapToGrid w:val="0"/>
          <w:sz w:val="20"/>
          <w:szCs w:val="20"/>
        </w:rPr>
      </w:pPr>
    </w:p>
    <w:p w:rsidR="00B467E0" w:rsidRDefault="00B467E0" w:rsidP="00E24C26">
      <w:pPr>
        <w:pStyle w:val="a6"/>
        <w:numPr>
          <w:ilvl w:val="0"/>
          <w:numId w:val="5"/>
        </w:numPr>
        <w:autoSpaceDE w:val="0"/>
        <w:autoSpaceDN w:val="0"/>
        <w:adjustRightInd w:val="0"/>
        <w:spacing w:after="0" w:line="240" w:lineRule="auto"/>
        <w:ind w:left="567"/>
        <w:jc w:val="both"/>
        <w:rPr>
          <w:rFonts w:ascii="DIN Pro Black" w:hAnsi="DIN Pro Black" w:cs="DIN Pro Black"/>
          <w:bCs/>
          <w:i/>
          <w:sz w:val="18"/>
          <w:szCs w:val="18"/>
        </w:rPr>
      </w:pPr>
      <w:r w:rsidRPr="00D90927">
        <w:rPr>
          <w:rFonts w:ascii="DIN Pro Black" w:hAnsi="DIN Pro Black" w:cs="DIN Pro Black"/>
          <w:bCs/>
          <w:i/>
          <w:sz w:val="18"/>
          <w:szCs w:val="18"/>
        </w:rPr>
        <w:t>пенсионеры, получающие страховую пенсию по старости</w:t>
      </w:r>
      <w:proofErr w:type="gramStart"/>
      <w:r w:rsidR="006F4909">
        <w:rPr>
          <w:rFonts w:ascii="DIN Pro Black" w:hAnsi="DIN Pro Black" w:cs="DIN Pro Black"/>
          <w:bCs/>
          <w:i/>
          <w:sz w:val="18"/>
          <w:szCs w:val="18"/>
        </w:rPr>
        <w:t>;</w:t>
      </w:r>
      <w:r w:rsidRPr="00D90927">
        <w:rPr>
          <w:rFonts w:ascii="DIN Pro Black" w:hAnsi="DIN Pro Black" w:cs="DIN Pro Black"/>
          <w:bCs/>
          <w:i/>
          <w:sz w:val="18"/>
          <w:szCs w:val="18"/>
        </w:rPr>
        <w:t>.</w:t>
      </w:r>
      <w:proofErr w:type="gramEnd"/>
    </w:p>
    <w:p w:rsidR="00D90927" w:rsidRPr="00D90927" w:rsidRDefault="00D90927" w:rsidP="00D90927">
      <w:pPr>
        <w:pStyle w:val="a6"/>
        <w:numPr>
          <w:ilvl w:val="0"/>
          <w:numId w:val="5"/>
        </w:numPr>
        <w:autoSpaceDE w:val="0"/>
        <w:autoSpaceDN w:val="0"/>
        <w:adjustRightInd w:val="0"/>
        <w:spacing w:after="0" w:line="240" w:lineRule="auto"/>
        <w:ind w:left="567"/>
        <w:jc w:val="both"/>
        <w:rPr>
          <w:rFonts w:ascii="DIN Pro Black" w:hAnsi="DIN Pro Black" w:cs="DIN Pro Black"/>
          <w:bCs/>
          <w:i/>
          <w:sz w:val="18"/>
          <w:szCs w:val="18"/>
        </w:rPr>
      </w:pPr>
      <w:r w:rsidRPr="00D90927">
        <w:rPr>
          <w:rFonts w:ascii="DIN Pro Black" w:hAnsi="DIN Pro Black" w:cs="DIN Pro Black"/>
          <w:bCs/>
          <w:i/>
          <w:sz w:val="18"/>
          <w:szCs w:val="18"/>
        </w:rPr>
        <w:t>физические лица, соответствующие условиям, необходимым для назначения страховой пенсии по старости в соответствии с Федеральным законом "О страховых пенсиях" в редакции, действовавшей по состоянию на 31 декабря 2018 года</w:t>
      </w:r>
      <w:r w:rsidR="006F4909">
        <w:rPr>
          <w:rFonts w:ascii="DIN Pro Black" w:hAnsi="DIN Pro Black" w:cs="DIN Pro Black"/>
          <w:bCs/>
          <w:i/>
          <w:sz w:val="18"/>
          <w:szCs w:val="18"/>
        </w:rPr>
        <w:t>;</w:t>
      </w:r>
    </w:p>
    <w:p w:rsidR="00D90927" w:rsidRPr="007E1824" w:rsidRDefault="00FD70BC" w:rsidP="00E24C26">
      <w:pPr>
        <w:pStyle w:val="a6"/>
        <w:numPr>
          <w:ilvl w:val="0"/>
          <w:numId w:val="5"/>
        </w:numPr>
        <w:autoSpaceDE w:val="0"/>
        <w:autoSpaceDN w:val="0"/>
        <w:adjustRightInd w:val="0"/>
        <w:spacing w:after="0" w:line="240" w:lineRule="auto"/>
        <w:ind w:left="567"/>
        <w:jc w:val="both"/>
        <w:rPr>
          <w:rFonts w:ascii="DIN Pro Black" w:hAnsi="DIN Pro Black" w:cs="DIN Pro Black"/>
          <w:bCs/>
          <w:i/>
          <w:sz w:val="18"/>
          <w:szCs w:val="18"/>
        </w:rPr>
      </w:pPr>
      <w:r w:rsidRPr="00B467E0">
        <w:rPr>
          <w:rFonts w:ascii="DIN Pro Black" w:hAnsi="DIN Pro Black" w:cs="DIN Pro Black"/>
          <w:bCs/>
          <w:sz w:val="18"/>
          <w:szCs w:val="18"/>
        </w:rPr>
        <w:t>инвалиды I и II групп, получающие страховую пенсию по инвалидности или пенсию по инвалидности</w:t>
      </w:r>
      <w:r w:rsidR="007E1824">
        <w:rPr>
          <w:rFonts w:ascii="DIN Pro Black" w:hAnsi="DIN Pro Black" w:cs="DIN Pro Black"/>
          <w:bCs/>
          <w:sz w:val="18"/>
          <w:szCs w:val="18"/>
        </w:rPr>
        <w:t>;</w:t>
      </w:r>
    </w:p>
    <w:p w:rsidR="007E1824" w:rsidRDefault="007E1824" w:rsidP="00E24C26">
      <w:pPr>
        <w:pStyle w:val="a6"/>
        <w:numPr>
          <w:ilvl w:val="0"/>
          <w:numId w:val="5"/>
        </w:numPr>
        <w:autoSpaceDE w:val="0"/>
        <w:autoSpaceDN w:val="0"/>
        <w:adjustRightInd w:val="0"/>
        <w:spacing w:after="0" w:line="240" w:lineRule="auto"/>
        <w:ind w:left="567"/>
        <w:jc w:val="both"/>
        <w:rPr>
          <w:rFonts w:ascii="DIN Pro Black" w:hAnsi="DIN Pro Black" w:cs="DIN Pro Black"/>
          <w:bCs/>
          <w:sz w:val="18"/>
          <w:szCs w:val="18"/>
        </w:rPr>
      </w:pPr>
      <w:r w:rsidRPr="00B467E0">
        <w:rPr>
          <w:rFonts w:ascii="DIN Pro Black" w:hAnsi="DIN Pro Black" w:cs="DIN Pro Black"/>
          <w:bCs/>
          <w:sz w:val="18"/>
          <w:szCs w:val="18"/>
        </w:rPr>
        <w:t>ветераны боевых действий</w:t>
      </w:r>
      <w:r>
        <w:rPr>
          <w:rFonts w:ascii="DIN Pro Black" w:hAnsi="DIN Pro Black" w:cs="DIN Pro Black"/>
          <w:bCs/>
          <w:sz w:val="18"/>
          <w:szCs w:val="18"/>
        </w:rPr>
        <w:t>;</w:t>
      </w:r>
    </w:p>
    <w:p w:rsidR="007E1824" w:rsidRPr="007E1824" w:rsidRDefault="007E1824" w:rsidP="00E24C26">
      <w:pPr>
        <w:pStyle w:val="a6"/>
        <w:numPr>
          <w:ilvl w:val="0"/>
          <w:numId w:val="5"/>
        </w:numPr>
        <w:autoSpaceDE w:val="0"/>
        <w:autoSpaceDN w:val="0"/>
        <w:adjustRightInd w:val="0"/>
        <w:spacing w:after="0" w:line="240" w:lineRule="auto"/>
        <w:ind w:left="567"/>
        <w:jc w:val="both"/>
        <w:rPr>
          <w:rFonts w:ascii="DIN Pro Black" w:hAnsi="DIN Pro Black" w:cs="DIN Pro Black"/>
          <w:bCs/>
          <w:sz w:val="18"/>
          <w:szCs w:val="18"/>
        </w:rPr>
      </w:pPr>
      <w:proofErr w:type="gramStart"/>
      <w:r w:rsidRPr="00B467E0">
        <w:rPr>
          <w:rFonts w:ascii="DIN Pro Black" w:hAnsi="DIN Pro Black" w:cs="DIN Pro Black"/>
          <w:bCs/>
          <w:sz w:val="18"/>
          <w:szCs w:val="18"/>
        </w:rPr>
        <w:t xml:space="preserve">граждане, подвергшиеся воздействию радиации вследствие катастрофы на Чернобыльской АЭС, граждане из подразделений особого риска, категории которых установлены </w:t>
      </w:r>
      <w:hyperlink r:id="rId9" w:history="1">
        <w:r w:rsidRPr="00B467E0">
          <w:rPr>
            <w:rFonts w:ascii="DIN Pro Black" w:hAnsi="DIN Pro Black" w:cs="DIN Pro Black"/>
            <w:bCs/>
            <w:color w:val="0000FF"/>
            <w:sz w:val="18"/>
            <w:szCs w:val="18"/>
          </w:rPr>
          <w:t>пунктом 1</w:t>
        </w:r>
      </w:hyperlink>
      <w:r w:rsidRPr="00B467E0">
        <w:rPr>
          <w:rFonts w:ascii="DIN Pro Black" w:hAnsi="DIN Pro Black" w:cs="DIN Pro Black"/>
          <w:bCs/>
          <w:sz w:val="18"/>
          <w:szCs w:val="18"/>
        </w:rPr>
        <w:t xml:space="preserve"> Постановления Верховного Совета Российской Федерации "О распространении действия Закона РСФСР "О социальной защите граждан, подвергшихся воздействию радиации вследствие катастрофы на Чернобыльской АЭС" на граждан из подразделений особого риска", граждане, подвергшиеся радиационному воздействию вследствие ядерных испытаний на Семипалатинском полигоне, граждане, подвергшиеся воздействию</w:t>
      </w:r>
      <w:proofErr w:type="gramEnd"/>
      <w:r w:rsidRPr="00B467E0">
        <w:rPr>
          <w:rFonts w:ascii="DIN Pro Black" w:hAnsi="DIN Pro Black" w:cs="DIN Pro Black"/>
          <w:bCs/>
          <w:sz w:val="18"/>
          <w:szCs w:val="18"/>
        </w:rPr>
        <w:t xml:space="preserve"> радиации вследствие аварии в 1957 году на производственном объединении "Маяк" и сбросов радиоактивных отходов в реку </w:t>
      </w:r>
      <w:proofErr w:type="spellStart"/>
      <w:r w:rsidRPr="00B467E0">
        <w:rPr>
          <w:rFonts w:ascii="DIN Pro Black" w:hAnsi="DIN Pro Black" w:cs="DIN Pro Black"/>
          <w:bCs/>
          <w:sz w:val="18"/>
          <w:szCs w:val="18"/>
        </w:rPr>
        <w:t>Теча</w:t>
      </w:r>
      <w:proofErr w:type="spellEnd"/>
      <w:r>
        <w:rPr>
          <w:rFonts w:ascii="DIN Pro Black" w:hAnsi="DIN Pro Black" w:cs="DIN Pro Black"/>
          <w:bCs/>
          <w:sz w:val="18"/>
          <w:szCs w:val="18"/>
        </w:rPr>
        <w:t>.</w:t>
      </w:r>
    </w:p>
    <w:p w:rsidR="00B467E0" w:rsidRPr="00B467E0" w:rsidRDefault="00B467E0" w:rsidP="00B467E0">
      <w:pPr>
        <w:autoSpaceDE w:val="0"/>
        <w:autoSpaceDN w:val="0"/>
        <w:adjustRightInd w:val="0"/>
        <w:spacing w:after="0" w:line="240" w:lineRule="auto"/>
        <w:ind w:firstLine="540"/>
        <w:jc w:val="both"/>
        <w:rPr>
          <w:rFonts w:ascii="DIN Pro Black" w:hAnsi="DIN Pro Black" w:cs="DIN Pro Black"/>
          <w:bCs/>
          <w:sz w:val="18"/>
          <w:szCs w:val="18"/>
        </w:rPr>
      </w:pPr>
      <w:r w:rsidRPr="00B467E0">
        <w:rPr>
          <w:rFonts w:ascii="DIN Pro Black" w:hAnsi="DIN Pro Black" w:cs="DIN Pro Black"/>
          <w:bCs/>
          <w:sz w:val="18"/>
          <w:szCs w:val="18"/>
        </w:rPr>
        <w:t>Льгота предоставляется в отношении только одного транспортного средства из следующих категорий транспортных средств:</w:t>
      </w:r>
    </w:p>
    <w:p w:rsidR="00B467E0" w:rsidRPr="00B467E0" w:rsidRDefault="00B467E0" w:rsidP="00B467E0">
      <w:pPr>
        <w:autoSpaceDE w:val="0"/>
        <w:autoSpaceDN w:val="0"/>
        <w:adjustRightInd w:val="0"/>
        <w:spacing w:after="0" w:line="240" w:lineRule="auto"/>
        <w:ind w:firstLine="540"/>
        <w:jc w:val="both"/>
        <w:rPr>
          <w:rFonts w:ascii="DIN Pro Black" w:hAnsi="DIN Pro Black" w:cs="DIN Pro Black"/>
          <w:bCs/>
          <w:sz w:val="18"/>
          <w:szCs w:val="18"/>
        </w:rPr>
      </w:pPr>
      <w:r w:rsidRPr="00B467E0">
        <w:rPr>
          <w:rFonts w:ascii="DIN Pro Black" w:hAnsi="DIN Pro Black" w:cs="DIN Pro Black"/>
          <w:bCs/>
          <w:sz w:val="18"/>
          <w:szCs w:val="18"/>
        </w:rPr>
        <w:t>автомобили легковые с мощностью двигателя до 200 л. с. (до 147,1 кВт) включительно;</w:t>
      </w:r>
    </w:p>
    <w:p w:rsidR="00B467E0" w:rsidRPr="00B467E0" w:rsidRDefault="00B467E0" w:rsidP="00B467E0">
      <w:pPr>
        <w:autoSpaceDE w:val="0"/>
        <w:autoSpaceDN w:val="0"/>
        <w:adjustRightInd w:val="0"/>
        <w:spacing w:after="0" w:line="240" w:lineRule="auto"/>
        <w:ind w:firstLine="540"/>
        <w:jc w:val="both"/>
        <w:rPr>
          <w:rFonts w:ascii="DIN Pro Black" w:hAnsi="DIN Pro Black" w:cs="DIN Pro Black"/>
          <w:bCs/>
          <w:sz w:val="18"/>
          <w:szCs w:val="18"/>
        </w:rPr>
      </w:pPr>
      <w:r w:rsidRPr="00B467E0">
        <w:rPr>
          <w:rFonts w:ascii="DIN Pro Black" w:hAnsi="DIN Pro Black" w:cs="DIN Pro Black"/>
          <w:bCs/>
          <w:sz w:val="18"/>
          <w:szCs w:val="18"/>
        </w:rPr>
        <w:t>мотоциклы и мотороллеры с мощностью двигателя до 50 л. с. (до 36,77 кВт) включительно;</w:t>
      </w:r>
    </w:p>
    <w:p w:rsidR="00B467E0" w:rsidRPr="00B467E0" w:rsidRDefault="00B467E0" w:rsidP="00B467E0">
      <w:pPr>
        <w:autoSpaceDE w:val="0"/>
        <w:autoSpaceDN w:val="0"/>
        <w:adjustRightInd w:val="0"/>
        <w:spacing w:after="0" w:line="240" w:lineRule="auto"/>
        <w:ind w:firstLine="540"/>
        <w:jc w:val="both"/>
        <w:rPr>
          <w:rFonts w:ascii="DIN Pro Black" w:hAnsi="DIN Pro Black" w:cs="DIN Pro Black"/>
          <w:bCs/>
          <w:sz w:val="18"/>
          <w:szCs w:val="18"/>
        </w:rPr>
      </w:pPr>
      <w:r w:rsidRPr="00B467E0">
        <w:rPr>
          <w:rFonts w:ascii="DIN Pro Black" w:hAnsi="DIN Pro Black" w:cs="DIN Pro Black"/>
          <w:bCs/>
          <w:sz w:val="18"/>
          <w:szCs w:val="18"/>
        </w:rPr>
        <w:t>автомобили грузовые с мощностью двигателя до 150 л. с. (до 110,33 кВт) включительно;</w:t>
      </w:r>
    </w:p>
    <w:p w:rsidR="00B467E0" w:rsidRPr="00B467E0" w:rsidRDefault="00B467E0" w:rsidP="00B467E0">
      <w:pPr>
        <w:autoSpaceDE w:val="0"/>
        <w:autoSpaceDN w:val="0"/>
        <w:adjustRightInd w:val="0"/>
        <w:spacing w:after="0" w:line="240" w:lineRule="auto"/>
        <w:ind w:firstLine="540"/>
        <w:jc w:val="both"/>
        <w:rPr>
          <w:rFonts w:ascii="DIN Pro Black" w:hAnsi="DIN Pro Black" w:cs="DIN Pro Black"/>
          <w:bCs/>
          <w:sz w:val="18"/>
          <w:szCs w:val="18"/>
        </w:rPr>
      </w:pPr>
      <w:r w:rsidRPr="00B467E0">
        <w:rPr>
          <w:rFonts w:ascii="DIN Pro Black" w:hAnsi="DIN Pro Black" w:cs="DIN Pro Black"/>
          <w:bCs/>
          <w:sz w:val="18"/>
          <w:szCs w:val="18"/>
        </w:rPr>
        <w:t>самоходные транспортные средства, машины и механизмы на пневматическом и гусеничном ходу с мощностью двигателя до 100 л. с. (до 73,55 кВт) включительно.</w:t>
      </w:r>
    </w:p>
    <w:p w:rsidR="00B467E0" w:rsidRDefault="00B467E0" w:rsidP="00B467E0">
      <w:pPr>
        <w:autoSpaceDE w:val="0"/>
        <w:autoSpaceDN w:val="0"/>
        <w:adjustRightInd w:val="0"/>
        <w:spacing w:after="0" w:line="240" w:lineRule="auto"/>
        <w:ind w:firstLine="540"/>
        <w:jc w:val="both"/>
        <w:rPr>
          <w:rFonts w:ascii="DIN Pro Black" w:hAnsi="DIN Pro Black" w:cs="DIN Pro Black"/>
          <w:bCs/>
          <w:sz w:val="18"/>
          <w:szCs w:val="18"/>
        </w:rPr>
      </w:pPr>
      <w:r w:rsidRPr="00B467E0">
        <w:rPr>
          <w:rFonts w:ascii="DIN Pro Black" w:hAnsi="DIN Pro Black" w:cs="DIN Pro Black"/>
          <w:bCs/>
          <w:sz w:val="18"/>
          <w:szCs w:val="18"/>
        </w:rPr>
        <w:t>При наличии у налогоплательщика, имеющего право на льготу в соответствии с настоящим подпунктом, двух и более транспортных средств льгота предоставляется на транспортное средство с максима</w:t>
      </w:r>
      <w:r w:rsidR="0025345D">
        <w:rPr>
          <w:rFonts w:ascii="DIN Pro Black" w:hAnsi="DIN Pro Black" w:cs="DIN Pro Black"/>
          <w:bCs/>
          <w:sz w:val="18"/>
          <w:szCs w:val="18"/>
        </w:rPr>
        <w:t>льной исчисленной суммой налога.</w:t>
      </w:r>
    </w:p>
    <w:p w:rsidR="0025345D" w:rsidRDefault="0025345D" w:rsidP="00B467E0">
      <w:pPr>
        <w:autoSpaceDE w:val="0"/>
        <w:autoSpaceDN w:val="0"/>
        <w:adjustRightInd w:val="0"/>
        <w:spacing w:after="0" w:line="240" w:lineRule="auto"/>
        <w:ind w:firstLine="540"/>
        <w:jc w:val="both"/>
        <w:rPr>
          <w:rFonts w:ascii="DIN Pro Black" w:hAnsi="DIN Pro Black" w:cs="DIN Pro Black"/>
          <w:bCs/>
          <w:sz w:val="18"/>
          <w:szCs w:val="18"/>
        </w:rPr>
      </w:pPr>
    </w:p>
    <w:p w:rsidR="0025345D" w:rsidRPr="006F4909" w:rsidRDefault="0025345D" w:rsidP="0025345D">
      <w:pPr>
        <w:autoSpaceDE w:val="0"/>
        <w:autoSpaceDN w:val="0"/>
        <w:adjustRightInd w:val="0"/>
        <w:spacing w:after="0" w:line="240" w:lineRule="auto"/>
        <w:ind w:firstLine="540"/>
        <w:jc w:val="both"/>
        <w:rPr>
          <w:rFonts w:ascii="DIN Pro Black" w:hAnsi="DIN Pro Black" w:cs="DIN Pro Black"/>
          <w:b/>
          <w:bCs/>
          <w:i/>
          <w:sz w:val="18"/>
          <w:szCs w:val="18"/>
        </w:rPr>
      </w:pPr>
      <w:r w:rsidRPr="006F4909">
        <w:rPr>
          <w:rFonts w:ascii="DIN Pro Black" w:hAnsi="DIN Pro Black" w:cs="DIN Pro Black"/>
          <w:b/>
          <w:bCs/>
          <w:i/>
          <w:sz w:val="18"/>
          <w:szCs w:val="18"/>
        </w:rPr>
        <w:t xml:space="preserve">Льгота по транспортному налогу  в размере </w:t>
      </w:r>
      <w:r>
        <w:rPr>
          <w:rFonts w:ascii="DIN Pro Black" w:hAnsi="DIN Pro Black" w:cs="DIN Pro Black"/>
          <w:b/>
          <w:bCs/>
          <w:i/>
          <w:sz w:val="18"/>
          <w:szCs w:val="18"/>
        </w:rPr>
        <w:t>1400</w:t>
      </w:r>
      <w:r w:rsidRPr="006F4909">
        <w:rPr>
          <w:rFonts w:ascii="DIN Pro Black" w:hAnsi="DIN Pro Black" w:cs="DIN Pro Black"/>
          <w:b/>
          <w:bCs/>
          <w:i/>
          <w:sz w:val="18"/>
          <w:szCs w:val="18"/>
        </w:rPr>
        <w:t xml:space="preserve"> рублей</w:t>
      </w:r>
      <w:r>
        <w:rPr>
          <w:rFonts w:ascii="DIN Pro Black" w:hAnsi="DIN Pro Black" w:cs="DIN Pro Black"/>
          <w:b/>
          <w:bCs/>
          <w:i/>
          <w:sz w:val="18"/>
          <w:szCs w:val="18"/>
        </w:rPr>
        <w:t xml:space="preserve"> для следующих категорий физических лиц:</w:t>
      </w:r>
    </w:p>
    <w:p w:rsidR="00FD70BC" w:rsidRDefault="00FD70BC" w:rsidP="00B467E0">
      <w:pPr>
        <w:autoSpaceDE w:val="0"/>
        <w:autoSpaceDN w:val="0"/>
        <w:adjustRightInd w:val="0"/>
        <w:spacing w:after="0" w:line="240" w:lineRule="auto"/>
        <w:ind w:firstLine="540"/>
        <w:jc w:val="both"/>
        <w:rPr>
          <w:rFonts w:ascii="DIN Pro Black" w:hAnsi="DIN Pro Black" w:cs="DIN Pro Black"/>
          <w:bCs/>
          <w:sz w:val="18"/>
          <w:szCs w:val="18"/>
        </w:rPr>
      </w:pPr>
    </w:p>
    <w:p w:rsidR="00B467E0" w:rsidRDefault="00B467E0" w:rsidP="00FD70BC">
      <w:pPr>
        <w:pStyle w:val="a6"/>
        <w:numPr>
          <w:ilvl w:val="0"/>
          <w:numId w:val="5"/>
        </w:numPr>
        <w:autoSpaceDE w:val="0"/>
        <w:autoSpaceDN w:val="0"/>
        <w:adjustRightInd w:val="0"/>
        <w:spacing w:after="0" w:line="240" w:lineRule="auto"/>
        <w:ind w:left="567"/>
        <w:jc w:val="both"/>
        <w:rPr>
          <w:rFonts w:ascii="DIN Pro Black" w:hAnsi="DIN Pro Black" w:cs="DIN Pro Black"/>
          <w:bCs/>
          <w:i/>
          <w:sz w:val="18"/>
          <w:szCs w:val="18"/>
        </w:rPr>
      </w:pPr>
      <w:r w:rsidRPr="00FD70BC">
        <w:rPr>
          <w:rFonts w:ascii="DIN Pro Black" w:hAnsi="DIN Pro Black" w:cs="DIN Pro Black"/>
          <w:bCs/>
          <w:i/>
          <w:sz w:val="18"/>
          <w:szCs w:val="18"/>
        </w:rPr>
        <w:t>инвалиды III группы, получающие страховую пенсию по инвалидн</w:t>
      </w:r>
      <w:r w:rsidR="0025345D">
        <w:rPr>
          <w:rFonts w:ascii="DIN Pro Black" w:hAnsi="DIN Pro Black" w:cs="DIN Pro Black"/>
          <w:bCs/>
          <w:i/>
          <w:sz w:val="18"/>
          <w:szCs w:val="18"/>
        </w:rPr>
        <w:t>ости или пенсию по инвалидности</w:t>
      </w:r>
      <w:r w:rsidRPr="00FD70BC">
        <w:rPr>
          <w:rFonts w:ascii="DIN Pro Black" w:hAnsi="DIN Pro Black" w:cs="DIN Pro Black"/>
          <w:bCs/>
          <w:i/>
          <w:sz w:val="18"/>
          <w:szCs w:val="18"/>
        </w:rPr>
        <w:t>.</w:t>
      </w:r>
    </w:p>
    <w:p w:rsidR="00FD70BC" w:rsidRPr="00FD70BC" w:rsidRDefault="00FD70BC" w:rsidP="008B2B44">
      <w:pPr>
        <w:autoSpaceDE w:val="0"/>
        <w:autoSpaceDN w:val="0"/>
        <w:adjustRightInd w:val="0"/>
        <w:spacing w:after="0" w:line="240" w:lineRule="auto"/>
        <w:ind w:firstLine="567"/>
        <w:jc w:val="both"/>
        <w:rPr>
          <w:rFonts w:ascii="DIN Pro Black" w:hAnsi="DIN Pro Black" w:cs="DIN Pro Black"/>
          <w:bCs/>
          <w:sz w:val="18"/>
          <w:szCs w:val="18"/>
        </w:rPr>
      </w:pPr>
      <w:r w:rsidRPr="00FD70BC">
        <w:rPr>
          <w:rFonts w:ascii="DIN Pro Black" w:hAnsi="DIN Pro Black" w:cs="DIN Pro Black"/>
          <w:bCs/>
          <w:sz w:val="18"/>
          <w:szCs w:val="18"/>
        </w:rPr>
        <w:t>Льгота предоставляется в отношении только одного транспортного средства из следующих категорий транспортных средств:</w:t>
      </w:r>
    </w:p>
    <w:p w:rsidR="00FD70BC" w:rsidRPr="00FD70BC" w:rsidRDefault="00FD70BC" w:rsidP="008B2B44">
      <w:pPr>
        <w:autoSpaceDE w:val="0"/>
        <w:autoSpaceDN w:val="0"/>
        <w:adjustRightInd w:val="0"/>
        <w:spacing w:after="0" w:line="240" w:lineRule="auto"/>
        <w:ind w:firstLine="567"/>
        <w:jc w:val="both"/>
        <w:rPr>
          <w:rFonts w:ascii="DIN Pro Black" w:hAnsi="DIN Pro Black" w:cs="DIN Pro Black"/>
          <w:bCs/>
          <w:sz w:val="18"/>
          <w:szCs w:val="18"/>
        </w:rPr>
      </w:pPr>
      <w:r w:rsidRPr="00FD70BC">
        <w:rPr>
          <w:rFonts w:ascii="DIN Pro Black" w:hAnsi="DIN Pro Black" w:cs="DIN Pro Black"/>
          <w:bCs/>
          <w:sz w:val="18"/>
          <w:szCs w:val="18"/>
        </w:rPr>
        <w:t>автомобили легковые с мощностью двигателя до 200 л. с. (до 147,1 кВт) включительно;</w:t>
      </w:r>
    </w:p>
    <w:p w:rsidR="00FD70BC" w:rsidRPr="00FD70BC" w:rsidRDefault="00FD70BC" w:rsidP="008B2B44">
      <w:pPr>
        <w:autoSpaceDE w:val="0"/>
        <w:autoSpaceDN w:val="0"/>
        <w:adjustRightInd w:val="0"/>
        <w:spacing w:after="0" w:line="240" w:lineRule="auto"/>
        <w:ind w:firstLine="567"/>
        <w:jc w:val="both"/>
        <w:rPr>
          <w:rFonts w:ascii="DIN Pro Black" w:hAnsi="DIN Pro Black" w:cs="DIN Pro Black"/>
          <w:bCs/>
          <w:sz w:val="18"/>
          <w:szCs w:val="18"/>
        </w:rPr>
      </w:pPr>
      <w:r w:rsidRPr="00FD70BC">
        <w:rPr>
          <w:rFonts w:ascii="DIN Pro Black" w:hAnsi="DIN Pro Black" w:cs="DIN Pro Black"/>
          <w:bCs/>
          <w:sz w:val="18"/>
          <w:szCs w:val="18"/>
        </w:rPr>
        <w:t>мотоциклы и мотороллеры с мощностью двигателя до 50 л. с. (до 36,77 кВт) включительно;</w:t>
      </w:r>
    </w:p>
    <w:p w:rsidR="00FD70BC" w:rsidRPr="00FD70BC" w:rsidRDefault="00FD70BC" w:rsidP="008B2B44">
      <w:pPr>
        <w:autoSpaceDE w:val="0"/>
        <w:autoSpaceDN w:val="0"/>
        <w:adjustRightInd w:val="0"/>
        <w:spacing w:after="0" w:line="240" w:lineRule="auto"/>
        <w:ind w:firstLine="567"/>
        <w:jc w:val="both"/>
        <w:rPr>
          <w:rFonts w:ascii="DIN Pro Black" w:hAnsi="DIN Pro Black" w:cs="DIN Pro Black"/>
          <w:bCs/>
          <w:sz w:val="18"/>
          <w:szCs w:val="18"/>
        </w:rPr>
      </w:pPr>
      <w:r w:rsidRPr="00FD70BC">
        <w:rPr>
          <w:rFonts w:ascii="DIN Pro Black" w:hAnsi="DIN Pro Black" w:cs="DIN Pro Black"/>
          <w:bCs/>
          <w:sz w:val="18"/>
          <w:szCs w:val="18"/>
        </w:rPr>
        <w:t>автомобили грузовые с мощностью двигателя до 150 л. с. (до 110,33 кВт) включительно;</w:t>
      </w:r>
    </w:p>
    <w:p w:rsidR="00FD70BC" w:rsidRPr="00FD70BC" w:rsidRDefault="00FD70BC" w:rsidP="008B2B44">
      <w:pPr>
        <w:autoSpaceDE w:val="0"/>
        <w:autoSpaceDN w:val="0"/>
        <w:adjustRightInd w:val="0"/>
        <w:spacing w:after="0" w:line="240" w:lineRule="auto"/>
        <w:ind w:firstLine="567"/>
        <w:jc w:val="both"/>
        <w:rPr>
          <w:rFonts w:ascii="DIN Pro Black" w:hAnsi="DIN Pro Black" w:cs="DIN Pro Black"/>
          <w:bCs/>
          <w:sz w:val="18"/>
          <w:szCs w:val="18"/>
        </w:rPr>
      </w:pPr>
      <w:r w:rsidRPr="00FD70BC">
        <w:rPr>
          <w:rFonts w:ascii="DIN Pro Black" w:hAnsi="DIN Pro Black" w:cs="DIN Pro Black"/>
          <w:bCs/>
          <w:sz w:val="18"/>
          <w:szCs w:val="18"/>
        </w:rPr>
        <w:t>самоходные транспортные средства, машины и механизмы на пневматическом и гусеничном ходу с мощностью двигателя до 100 л. с. (до 73,55 кВт) включительно.</w:t>
      </w:r>
    </w:p>
    <w:p w:rsidR="00B467E0" w:rsidRPr="00B467E0" w:rsidRDefault="00B467E0" w:rsidP="008B2B44">
      <w:pPr>
        <w:autoSpaceDE w:val="0"/>
        <w:autoSpaceDN w:val="0"/>
        <w:adjustRightInd w:val="0"/>
        <w:spacing w:after="0" w:line="240" w:lineRule="auto"/>
        <w:ind w:firstLine="567"/>
        <w:jc w:val="both"/>
        <w:rPr>
          <w:rFonts w:ascii="DIN Pro Black" w:hAnsi="DIN Pro Black" w:cs="DIN Pro Black"/>
          <w:bCs/>
          <w:sz w:val="18"/>
          <w:szCs w:val="18"/>
        </w:rPr>
      </w:pPr>
      <w:r w:rsidRPr="00B467E0">
        <w:rPr>
          <w:rFonts w:ascii="DIN Pro Black" w:hAnsi="DIN Pro Black" w:cs="DIN Pro Black"/>
          <w:bCs/>
          <w:sz w:val="18"/>
          <w:szCs w:val="18"/>
        </w:rPr>
        <w:lastRenderedPageBreak/>
        <w:t>В случае</w:t>
      </w:r>
      <w:proofErr w:type="gramStart"/>
      <w:r w:rsidRPr="00B467E0">
        <w:rPr>
          <w:rFonts w:ascii="DIN Pro Black" w:hAnsi="DIN Pro Black" w:cs="DIN Pro Black"/>
          <w:bCs/>
          <w:sz w:val="18"/>
          <w:szCs w:val="18"/>
        </w:rPr>
        <w:t>,</w:t>
      </w:r>
      <w:proofErr w:type="gramEnd"/>
      <w:r w:rsidRPr="00B467E0">
        <w:rPr>
          <w:rFonts w:ascii="DIN Pro Black" w:hAnsi="DIN Pro Black" w:cs="DIN Pro Black"/>
          <w:bCs/>
          <w:sz w:val="18"/>
          <w:szCs w:val="18"/>
        </w:rPr>
        <w:t xml:space="preserve"> если исчисленная сумма транспортного налога более 1400 рублей, то исчисленная сумма транспортного налога снижается на 1400 рублей.</w:t>
      </w:r>
    </w:p>
    <w:p w:rsidR="00B467E0" w:rsidRPr="00B467E0" w:rsidRDefault="00B467E0" w:rsidP="008B2B44">
      <w:pPr>
        <w:autoSpaceDE w:val="0"/>
        <w:autoSpaceDN w:val="0"/>
        <w:adjustRightInd w:val="0"/>
        <w:spacing w:after="0" w:line="240" w:lineRule="auto"/>
        <w:ind w:firstLine="567"/>
        <w:jc w:val="both"/>
        <w:rPr>
          <w:rFonts w:ascii="DIN Pro Black" w:hAnsi="DIN Pro Black" w:cs="DIN Pro Black"/>
          <w:bCs/>
          <w:sz w:val="18"/>
          <w:szCs w:val="18"/>
        </w:rPr>
      </w:pPr>
      <w:r w:rsidRPr="00B467E0">
        <w:rPr>
          <w:rFonts w:ascii="DIN Pro Black" w:hAnsi="DIN Pro Black" w:cs="DIN Pro Black"/>
          <w:bCs/>
          <w:sz w:val="18"/>
          <w:szCs w:val="18"/>
        </w:rPr>
        <w:t>При наличии у налогоплательщика, имеющего право на льготу в соответствии с настоящим подпунктом, двух и более транспортных средств льгота предоставляется на транспортное средство с максимальной исчисленной суммой налога;</w:t>
      </w:r>
    </w:p>
    <w:p w:rsidR="00241D35" w:rsidRDefault="00241D35" w:rsidP="008B2B44">
      <w:pPr>
        <w:autoSpaceDE w:val="0"/>
        <w:autoSpaceDN w:val="0"/>
        <w:adjustRightInd w:val="0"/>
        <w:spacing w:after="0" w:line="240" w:lineRule="auto"/>
        <w:ind w:firstLine="567"/>
        <w:jc w:val="both"/>
        <w:rPr>
          <w:rFonts w:ascii="DIN Pro Black" w:hAnsi="DIN Pro Black" w:cs="DIN Pro Black"/>
          <w:bCs/>
          <w:sz w:val="18"/>
          <w:szCs w:val="18"/>
        </w:rPr>
      </w:pPr>
      <w:bookmarkStart w:id="0" w:name="Par25"/>
      <w:bookmarkEnd w:id="0"/>
    </w:p>
    <w:p w:rsidR="004232EC" w:rsidRDefault="004232EC" w:rsidP="008B2B44">
      <w:pPr>
        <w:autoSpaceDE w:val="0"/>
        <w:autoSpaceDN w:val="0"/>
        <w:adjustRightInd w:val="0"/>
        <w:spacing w:after="0" w:line="240" w:lineRule="auto"/>
        <w:ind w:firstLine="567"/>
        <w:jc w:val="both"/>
        <w:rPr>
          <w:rFonts w:ascii="DIN Pro Black" w:hAnsi="DIN Pro Black" w:cs="DIN Pro Black"/>
          <w:b/>
          <w:bCs/>
          <w:i/>
          <w:sz w:val="18"/>
          <w:szCs w:val="18"/>
        </w:rPr>
      </w:pPr>
      <w:r w:rsidRPr="006F4909">
        <w:rPr>
          <w:rFonts w:ascii="DIN Pro Black" w:hAnsi="DIN Pro Black" w:cs="DIN Pro Black"/>
          <w:b/>
          <w:bCs/>
          <w:i/>
          <w:sz w:val="18"/>
          <w:szCs w:val="18"/>
        </w:rPr>
        <w:t xml:space="preserve">Льгота по транспортному налогу </w:t>
      </w:r>
      <w:r>
        <w:rPr>
          <w:rFonts w:ascii="DIN Pro Black" w:hAnsi="DIN Pro Black" w:cs="DIN Pro Black"/>
          <w:b/>
          <w:bCs/>
          <w:i/>
          <w:sz w:val="18"/>
          <w:szCs w:val="18"/>
        </w:rPr>
        <w:t>для налогоплательщиков,</w:t>
      </w:r>
      <w:r w:rsidRPr="004232EC">
        <w:t xml:space="preserve"> </w:t>
      </w:r>
      <w:r>
        <w:rPr>
          <w:rFonts w:ascii="DIN Pro Black" w:hAnsi="DIN Pro Black" w:cs="DIN Pro Black"/>
          <w:b/>
          <w:bCs/>
          <w:i/>
          <w:sz w:val="18"/>
          <w:szCs w:val="18"/>
        </w:rPr>
        <w:t>имеющих</w:t>
      </w:r>
      <w:r w:rsidRPr="004232EC">
        <w:rPr>
          <w:rFonts w:ascii="DIN Pro Black" w:hAnsi="DIN Pro Black" w:cs="DIN Pro Black"/>
          <w:b/>
          <w:bCs/>
          <w:i/>
          <w:sz w:val="18"/>
          <w:szCs w:val="18"/>
        </w:rPr>
        <w:t xml:space="preserve"> катера или моторные лодки с мощностью двигателя до 100 л. с. (до 73,55 кВт) включительно</w:t>
      </w:r>
      <w:r>
        <w:rPr>
          <w:rFonts w:ascii="DIN Pro Black" w:hAnsi="DIN Pro Black" w:cs="DIN Pro Black"/>
          <w:b/>
          <w:bCs/>
          <w:i/>
          <w:sz w:val="18"/>
          <w:szCs w:val="18"/>
        </w:rPr>
        <w:t>, для следующих категорий физических лиц:</w:t>
      </w:r>
    </w:p>
    <w:p w:rsidR="00B906FB" w:rsidRDefault="00B906FB" w:rsidP="008B2B44">
      <w:pPr>
        <w:autoSpaceDE w:val="0"/>
        <w:autoSpaceDN w:val="0"/>
        <w:adjustRightInd w:val="0"/>
        <w:spacing w:after="0" w:line="240" w:lineRule="auto"/>
        <w:ind w:firstLine="567"/>
        <w:jc w:val="both"/>
        <w:rPr>
          <w:rFonts w:ascii="DIN Pro Black" w:hAnsi="DIN Pro Black" w:cs="DIN Pro Black"/>
          <w:b/>
          <w:bCs/>
          <w:i/>
          <w:sz w:val="18"/>
          <w:szCs w:val="18"/>
        </w:rPr>
      </w:pPr>
    </w:p>
    <w:p w:rsidR="004232EC" w:rsidRPr="008B2B44" w:rsidRDefault="004232EC" w:rsidP="008B2B44">
      <w:pPr>
        <w:pStyle w:val="a6"/>
        <w:numPr>
          <w:ilvl w:val="0"/>
          <w:numId w:val="5"/>
        </w:numPr>
        <w:autoSpaceDE w:val="0"/>
        <w:autoSpaceDN w:val="0"/>
        <w:adjustRightInd w:val="0"/>
        <w:spacing w:after="0" w:line="240" w:lineRule="auto"/>
        <w:ind w:left="567"/>
        <w:jc w:val="both"/>
        <w:rPr>
          <w:rFonts w:ascii="DIN Pro Black" w:hAnsi="DIN Pro Black" w:cs="DIN Pro Black"/>
          <w:bCs/>
          <w:i/>
          <w:sz w:val="18"/>
          <w:szCs w:val="18"/>
        </w:rPr>
      </w:pPr>
      <w:r w:rsidRPr="008B2B44">
        <w:rPr>
          <w:rFonts w:ascii="DIN Pro Black" w:hAnsi="DIN Pro Black" w:cs="DIN Pro Black"/>
          <w:bCs/>
          <w:i/>
          <w:sz w:val="18"/>
          <w:szCs w:val="18"/>
        </w:rPr>
        <w:t>пенсионеры, получающие страховую пенсию по старости;</w:t>
      </w:r>
    </w:p>
    <w:p w:rsidR="004232EC" w:rsidRPr="008B2B44" w:rsidRDefault="004232EC" w:rsidP="008B2B44">
      <w:pPr>
        <w:pStyle w:val="a6"/>
        <w:numPr>
          <w:ilvl w:val="0"/>
          <w:numId w:val="5"/>
        </w:numPr>
        <w:autoSpaceDE w:val="0"/>
        <w:autoSpaceDN w:val="0"/>
        <w:adjustRightInd w:val="0"/>
        <w:spacing w:after="0" w:line="240" w:lineRule="auto"/>
        <w:ind w:left="567"/>
        <w:jc w:val="both"/>
        <w:rPr>
          <w:rFonts w:ascii="DIN Pro Black" w:hAnsi="DIN Pro Black" w:cs="DIN Pro Black"/>
          <w:bCs/>
          <w:i/>
          <w:sz w:val="18"/>
          <w:szCs w:val="18"/>
        </w:rPr>
      </w:pPr>
      <w:r w:rsidRPr="008B2B44">
        <w:rPr>
          <w:rFonts w:ascii="DIN Pro Black" w:hAnsi="DIN Pro Black" w:cs="DIN Pro Black"/>
          <w:bCs/>
          <w:i/>
          <w:sz w:val="18"/>
          <w:szCs w:val="18"/>
        </w:rPr>
        <w:t>физические лица, соответствующие условиям, необходимым для назначения страховой пенсии по старости в соответствии с Федеральным законом "О страховых пенсиях" в редакции, действовавшей по состоянию на 31 декабря 2018 года;</w:t>
      </w:r>
    </w:p>
    <w:p w:rsidR="004232EC" w:rsidRPr="008B2B44" w:rsidRDefault="004232EC" w:rsidP="008B2B44">
      <w:pPr>
        <w:pStyle w:val="a6"/>
        <w:numPr>
          <w:ilvl w:val="0"/>
          <w:numId w:val="5"/>
        </w:numPr>
        <w:autoSpaceDE w:val="0"/>
        <w:autoSpaceDN w:val="0"/>
        <w:adjustRightInd w:val="0"/>
        <w:spacing w:after="0" w:line="240" w:lineRule="auto"/>
        <w:ind w:left="567"/>
        <w:jc w:val="both"/>
        <w:rPr>
          <w:rFonts w:ascii="DIN Pro Black" w:hAnsi="DIN Pro Black" w:cs="DIN Pro Black"/>
          <w:bCs/>
          <w:i/>
          <w:sz w:val="18"/>
          <w:szCs w:val="18"/>
        </w:rPr>
      </w:pPr>
      <w:r w:rsidRPr="008B2B44">
        <w:rPr>
          <w:rFonts w:ascii="DIN Pro Black" w:hAnsi="DIN Pro Black" w:cs="DIN Pro Black"/>
          <w:bCs/>
          <w:i/>
          <w:sz w:val="18"/>
          <w:szCs w:val="18"/>
        </w:rPr>
        <w:t>инвалиды I и II групп, получающие страховую пенсию по инвалидности или пенсию по инвалидности;</w:t>
      </w:r>
    </w:p>
    <w:p w:rsidR="004232EC" w:rsidRPr="008B2B44" w:rsidRDefault="004232EC" w:rsidP="008B2B44">
      <w:pPr>
        <w:pStyle w:val="a6"/>
        <w:numPr>
          <w:ilvl w:val="0"/>
          <w:numId w:val="5"/>
        </w:numPr>
        <w:autoSpaceDE w:val="0"/>
        <w:autoSpaceDN w:val="0"/>
        <w:adjustRightInd w:val="0"/>
        <w:spacing w:after="0" w:line="240" w:lineRule="auto"/>
        <w:ind w:left="567"/>
        <w:jc w:val="both"/>
        <w:rPr>
          <w:rFonts w:ascii="DIN Pro Black" w:hAnsi="DIN Pro Black" w:cs="DIN Pro Black"/>
          <w:bCs/>
          <w:i/>
          <w:sz w:val="18"/>
          <w:szCs w:val="18"/>
        </w:rPr>
      </w:pPr>
      <w:r w:rsidRPr="008B2B44">
        <w:rPr>
          <w:rFonts w:ascii="DIN Pro Black" w:hAnsi="DIN Pro Black" w:cs="DIN Pro Black"/>
          <w:bCs/>
          <w:i/>
          <w:sz w:val="18"/>
          <w:szCs w:val="18"/>
        </w:rPr>
        <w:t>ветераны боевых действий;</w:t>
      </w:r>
    </w:p>
    <w:p w:rsidR="004232EC" w:rsidRPr="008B2B44" w:rsidRDefault="004232EC" w:rsidP="008B2B44">
      <w:pPr>
        <w:pStyle w:val="a6"/>
        <w:numPr>
          <w:ilvl w:val="0"/>
          <w:numId w:val="5"/>
        </w:numPr>
        <w:autoSpaceDE w:val="0"/>
        <w:autoSpaceDN w:val="0"/>
        <w:adjustRightInd w:val="0"/>
        <w:spacing w:after="0" w:line="240" w:lineRule="auto"/>
        <w:ind w:left="567"/>
        <w:jc w:val="both"/>
        <w:rPr>
          <w:rFonts w:ascii="DIN Pro Black" w:hAnsi="DIN Pro Black" w:cs="DIN Pro Black"/>
          <w:bCs/>
          <w:i/>
          <w:sz w:val="18"/>
          <w:szCs w:val="18"/>
        </w:rPr>
      </w:pPr>
      <w:proofErr w:type="gramStart"/>
      <w:r w:rsidRPr="008B2B44">
        <w:rPr>
          <w:rFonts w:ascii="DIN Pro Black" w:hAnsi="DIN Pro Black" w:cs="DIN Pro Black"/>
          <w:bCs/>
          <w:i/>
          <w:sz w:val="18"/>
          <w:szCs w:val="18"/>
        </w:rPr>
        <w:t xml:space="preserve">граждане, подвергшиеся воздействию радиации вследствие катастрофы на Чернобыльской АЭС, граждане из подразделений особого риска, категории которых установлены </w:t>
      </w:r>
      <w:hyperlink r:id="rId10" w:history="1">
        <w:r w:rsidRPr="008B2B44">
          <w:rPr>
            <w:rFonts w:ascii="DIN Pro Black" w:hAnsi="DIN Pro Black" w:cs="DIN Pro Black"/>
            <w:bCs/>
            <w:i/>
            <w:sz w:val="18"/>
            <w:szCs w:val="18"/>
          </w:rPr>
          <w:t>пунктом 1</w:t>
        </w:r>
      </w:hyperlink>
      <w:r w:rsidRPr="008B2B44">
        <w:rPr>
          <w:rFonts w:ascii="DIN Pro Black" w:hAnsi="DIN Pro Black" w:cs="DIN Pro Black"/>
          <w:bCs/>
          <w:i/>
          <w:sz w:val="18"/>
          <w:szCs w:val="18"/>
        </w:rPr>
        <w:t xml:space="preserve"> Постановления Верховного Совета Российской Федерации "О распространении действия Закона РСФСР "О социальной защите граждан, подвергшихся воздействию радиации вследствие катастрофы на Чернобыльской АЭС" на граждан из подразделений особого риска", граждане, подвергшиеся радиационному воздействию вследствие ядерных испытаний на Семипалатинском полигоне, граждане, подвергшиеся воздействию</w:t>
      </w:r>
      <w:proofErr w:type="gramEnd"/>
      <w:r w:rsidRPr="008B2B44">
        <w:rPr>
          <w:rFonts w:ascii="DIN Pro Black" w:hAnsi="DIN Pro Black" w:cs="DIN Pro Black"/>
          <w:bCs/>
          <w:i/>
          <w:sz w:val="18"/>
          <w:szCs w:val="18"/>
        </w:rPr>
        <w:t xml:space="preserve"> радиации вследствие аварии в 1957 году на производственном объединении "Маяк" и сбросов радиоактивных отходов в реку </w:t>
      </w:r>
      <w:proofErr w:type="spellStart"/>
      <w:r w:rsidRPr="008B2B44">
        <w:rPr>
          <w:rFonts w:ascii="DIN Pro Black" w:hAnsi="DIN Pro Black" w:cs="DIN Pro Black"/>
          <w:bCs/>
          <w:i/>
          <w:sz w:val="18"/>
          <w:szCs w:val="18"/>
        </w:rPr>
        <w:t>Теча</w:t>
      </w:r>
      <w:proofErr w:type="spellEnd"/>
      <w:r w:rsidRPr="008B2B44">
        <w:rPr>
          <w:rFonts w:ascii="DIN Pro Black" w:hAnsi="DIN Pro Black" w:cs="DIN Pro Black"/>
          <w:bCs/>
          <w:i/>
          <w:sz w:val="18"/>
          <w:szCs w:val="18"/>
        </w:rPr>
        <w:t>;</w:t>
      </w:r>
    </w:p>
    <w:p w:rsidR="004232EC" w:rsidRPr="008B2B44" w:rsidRDefault="004232EC" w:rsidP="008B2B44">
      <w:pPr>
        <w:pStyle w:val="a6"/>
        <w:numPr>
          <w:ilvl w:val="0"/>
          <w:numId w:val="5"/>
        </w:numPr>
        <w:autoSpaceDE w:val="0"/>
        <w:autoSpaceDN w:val="0"/>
        <w:adjustRightInd w:val="0"/>
        <w:spacing w:after="0" w:line="240" w:lineRule="auto"/>
        <w:ind w:left="567"/>
        <w:jc w:val="both"/>
        <w:rPr>
          <w:rFonts w:ascii="DIN Pro Black" w:hAnsi="DIN Pro Black" w:cs="DIN Pro Black"/>
          <w:bCs/>
          <w:i/>
          <w:sz w:val="18"/>
          <w:szCs w:val="18"/>
        </w:rPr>
      </w:pPr>
      <w:r w:rsidRPr="008B2B44">
        <w:rPr>
          <w:rFonts w:ascii="DIN Pro Black" w:hAnsi="DIN Pro Black" w:cs="DIN Pro Black"/>
          <w:bCs/>
          <w:i/>
          <w:sz w:val="18"/>
          <w:szCs w:val="18"/>
        </w:rPr>
        <w:t>инвалиды III группы, получающие страховую пенсию по инвалидности или пенсию по инвалидности.</w:t>
      </w:r>
    </w:p>
    <w:p w:rsidR="004232EC" w:rsidRPr="004232EC" w:rsidRDefault="004232EC" w:rsidP="008B2B44">
      <w:pPr>
        <w:autoSpaceDE w:val="0"/>
        <w:autoSpaceDN w:val="0"/>
        <w:adjustRightInd w:val="0"/>
        <w:spacing w:after="0" w:line="240" w:lineRule="auto"/>
        <w:ind w:firstLine="567"/>
        <w:jc w:val="both"/>
        <w:rPr>
          <w:rFonts w:ascii="DIN Pro Black" w:hAnsi="DIN Pro Black" w:cs="DIN Pro Black"/>
          <w:bCs/>
          <w:sz w:val="18"/>
          <w:szCs w:val="18"/>
        </w:rPr>
      </w:pPr>
      <w:r w:rsidRPr="004232EC">
        <w:rPr>
          <w:rFonts w:ascii="DIN Pro Black" w:hAnsi="DIN Pro Black" w:cs="DIN Pro Black"/>
          <w:bCs/>
          <w:sz w:val="18"/>
          <w:szCs w:val="18"/>
        </w:rPr>
        <w:t>Льгота предоставляется в отношении тольк</w:t>
      </w:r>
      <w:r>
        <w:rPr>
          <w:rFonts w:ascii="DIN Pro Black" w:hAnsi="DIN Pro Black" w:cs="DIN Pro Black"/>
          <w:bCs/>
          <w:sz w:val="18"/>
          <w:szCs w:val="18"/>
        </w:rPr>
        <w:t>о одного транспортного средства.</w:t>
      </w:r>
    </w:p>
    <w:p w:rsidR="004232EC" w:rsidRDefault="004232EC" w:rsidP="008B2B44">
      <w:pPr>
        <w:autoSpaceDE w:val="0"/>
        <w:autoSpaceDN w:val="0"/>
        <w:adjustRightInd w:val="0"/>
        <w:spacing w:after="0" w:line="240" w:lineRule="auto"/>
        <w:ind w:firstLine="567"/>
        <w:jc w:val="both"/>
        <w:rPr>
          <w:rFonts w:ascii="DIN Pro Black" w:hAnsi="DIN Pro Black" w:cs="DIN Pro Black"/>
          <w:b/>
          <w:bCs/>
          <w:i/>
          <w:sz w:val="18"/>
          <w:szCs w:val="18"/>
        </w:rPr>
      </w:pPr>
    </w:p>
    <w:p w:rsidR="00B906FB" w:rsidRDefault="00B906FB" w:rsidP="008B2B44">
      <w:pPr>
        <w:autoSpaceDE w:val="0"/>
        <w:autoSpaceDN w:val="0"/>
        <w:adjustRightInd w:val="0"/>
        <w:spacing w:after="0" w:line="240" w:lineRule="auto"/>
        <w:ind w:firstLine="567"/>
        <w:jc w:val="both"/>
        <w:rPr>
          <w:rFonts w:ascii="DIN Pro Black" w:hAnsi="DIN Pro Black" w:cs="DIN Pro Black"/>
          <w:b/>
          <w:bCs/>
          <w:i/>
          <w:sz w:val="18"/>
          <w:szCs w:val="18"/>
        </w:rPr>
      </w:pPr>
      <w:r w:rsidRPr="006F4909">
        <w:rPr>
          <w:rFonts w:ascii="DIN Pro Black" w:hAnsi="DIN Pro Black" w:cs="DIN Pro Black"/>
          <w:b/>
          <w:bCs/>
          <w:i/>
          <w:sz w:val="18"/>
          <w:szCs w:val="18"/>
        </w:rPr>
        <w:t xml:space="preserve">Льгота по транспортному налогу </w:t>
      </w:r>
      <w:r>
        <w:rPr>
          <w:rFonts w:ascii="DIN Pro Black" w:hAnsi="DIN Pro Black" w:cs="DIN Pro Black"/>
          <w:b/>
          <w:bCs/>
          <w:i/>
          <w:sz w:val="18"/>
          <w:szCs w:val="18"/>
        </w:rPr>
        <w:t xml:space="preserve">в </w:t>
      </w:r>
      <w:r w:rsidRPr="00B906FB">
        <w:rPr>
          <w:rFonts w:ascii="DIN Pro Black" w:hAnsi="DIN Pro Black" w:cs="DIN Pro Black"/>
          <w:b/>
          <w:bCs/>
          <w:i/>
          <w:sz w:val="18"/>
          <w:szCs w:val="18"/>
        </w:rPr>
        <w:t xml:space="preserve">отношении легкового автомобиля </w:t>
      </w:r>
      <w:r>
        <w:rPr>
          <w:rFonts w:ascii="DIN Pro Black" w:hAnsi="DIN Pro Black" w:cs="DIN Pro Black"/>
          <w:b/>
          <w:bCs/>
          <w:i/>
          <w:sz w:val="18"/>
          <w:szCs w:val="18"/>
        </w:rPr>
        <w:t>в размере</w:t>
      </w:r>
      <w:r w:rsidRPr="00B906FB">
        <w:rPr>
          <w:rFonts w:ascii="DIN Pro Black" w:hAnsi="DIN Pro Black" w:cs="DIN Pro Black"/>
          <w:b/>
          <w:bCs/>
          <w:i/>
          <w:sz w:val="18"/>
          <w:szCs w:val="18"/>
        </w:rPr>
        <w:t xml:space="preserve"> 9000 рублей, в отношении мотоцикла или мотороллера - 350 рублей, в отношении автобуса - </w:t>
      </w:r>
      <w:r w:rsidR="00126582">
        <w:rPr>
          <w:rFonts w:ascii="DIN Pro Black" w:hAnsi="DIN Pro Black" w:cs="DIN Pro Black"/>
          <w:b/>
          <w:bCs/>
          <w:i/>
          <w:sz w:val="18"/>
          <w:szCs w:val="18"/>
        </w:rPr>
        <w:t>3750 рублей для следующих категорий налогоплательщиков:</w:t>
      </w:r>
    </w:p>
    <w:p w:rsidR="00372F8F" w:rsidRDefault="00372F8F" w:rsidP="008B2B44">
      <w:pPr>
        <w:autoSpaceDE w:val="0"/>
        <w:autoSpaceDN w:val="0"/>
        <w:adjustRightInd w:val="0"/>
        <w:spacing w:after="0" w:line="240" w:lineRule="auto"/>
        <w:ind w:firstLine="567"/>
        <w:jc w:val="both"/>
        <w:rPr>
          <w:rFonts w:ascii="DIN Pro Black" w:hAnsi="DIN Pro Black" w:cs="DIN Pro Black"/>
          <w:b/>
          <w:bCs/>
          <w:i/>
          <w:sz w:val="18"/>
          <w:szCs w:val="18"/>
        </w:rPr>
      </w:pPr>
    </w:p>
    <w:p w:rsidR="00E378D1" w:rsidRPr="00EA6965" w:rsidRDefault="00EA6965" w:rsidP="008B2B44">
      <w:pPr>
        <w:pStyle w:val="a6"/>
        <w:numPr>
          <w:ilvl w:val="0"/>
          <w:numId w:val="5"/>
        </w:numPr>
        <w:autoSpaceDE w:val="0"/>
        <w:autoSpaceDN w:val="0"/>
        <w:adjustRightInd w:val="0"/>
        <w:spacing w:after="0" w:line="240" w:lineRule="auto"/>
        <w:ind w:left="567"/>
        <w:jc w:val="both"/>
        <w:rPr>
          <w:rFonts w:ascii="DIN Pro Black" w:hAnsi="DIN Pro Black" w:cs="DIN Pro Black"/>
          <w:bCs/>
          <w:i/>
          <w:sz w:val="18"/>
          <w:szCs w:val="18"/>
        </w:rPr>
      </w:pPr>
      <w:r w:rsidRPr="00EA6965">
        <w:rPr>
          <w:rFonts w:ascii="DIN Pro Black" w:hAnsi="DIN Pro Black" w:cs="DIN Pro Black"/>
          <w:bCs/>
          <w:i/>
          <w:sz w:val="18"/>
          <w:szCs w:val="18"/>
        </w:rPr>
        <w:t>один из родителей (приемных родителей, усыновителей) в семье, имеющей в своем составе трех и более детей в возрасте до 18 лет включительно</w:t>
      </w:r>
      <w:r w:rsidR="00C7641C">
        <w:rPr>
          <w:rFonts w:ascii="DIN Pro Black" w:hAnsi="DIN Pro Black" w:cs="DIN Pro Black"/>
          <w:bCs/>
          <w:i/>
          <w:sz w:val="18"/>
          <w:szCs w:val="18"/>
        </w:rPr>
        <w:t>;</w:t>
      </w:r>
    </w:p>
    <w:p w:rsidR="00EA6965" w:rsidRPr="00C7641C" w:rsidRDefault="00C7641C" w:rsidP="008B2B44">
      <w:pPr>
        <w:pStyle w:val="a6"/>
        <w:numPr>
          <w:ilvl w:val="0"/>
          <w:numId w:val="5"/>
        </w:numPr>
        <w:autoSpaceDE w:val="0"/>
        <w:autoSpaceDN w:val="0"/>
        <w:adjustRightInd w:val="0"/>
        <w:spacing w:after="0" w:line="240" w:lineRule="auto"/>
        <w:ind w:left="567"/>
        <w:jc w:val="both"/>
        <w:rPr>
          <w:rFonts w:ascii="DIN Pro Black" w:hAnsi="DIN Pro Black" w:cs="DIN Pro Black"/>
          <w:bCs/>
          <w:i/>
          <w:sz w:val="18"/>
          <w:szCs w:val="18"/>
        </w:rPr>
      </w:pPr>
      <w:r w:rsidRPr="00C7641C">
        <w:rPr>
          <w:rFonts w:ascii="DIN Pro Black" w:hAnsi="DIN Pro Black" w:cs="DIN Pro Black"/>
          <w:bCs/>
          <w:i/>
          <w:sz w:val="18"/>
          <w:szCs w:val="18"/>
        </w:rPr>
        <w:t xml:space="preserve">один из родителей (приемных родителей, усыновителей) в семье, имеющей в своем составе трех и более детей, в том числе обучающихся по очной форме </w:t>
      </w:r>
      <w:proofErr w:type="gramStart"/>
      <w:r w:rsidRPr="00C7641C">
        <w:rPr>
          <w:rFonts w:ascii="DIN Pro Black" w:hAnsi="DIN Pro Black" w:cs="DIN Pro Black"/>
          <w:bCs/>
          <w:i/>
          <w:sz w:val="18"/>
          <w:szCs w:val="18"/>
        </w:rPr>
        <w:t>обучения</w:t>
      </w:r>
      <w:proofErr w:type="gramEnd"/>
      <w:r w:rsidRPr="00C7641C">
        <w:rPr>
          <w:rFonts w:ascii="DIN Pro Black" w:hAnsi="DIN Pro Black" w:cs="DIN Pro Black"/>
          <w:bCs/>
          <w:i/>
          <w:sz w:val="18"/>
          <w:szCs w:val="18"/>
        </w:rPr>
        <w:t xml:space="preserve"> по основным образовательным программам в организациях, осуществляющих образовательную деятельность, до окончания ими такого обучения, но не дольше чем до достижения ими возраста 23 лет</w:t>
      </w:r>
      <w:r>
        <w:rPr>
          <w:rFonts w:ascii="DIN Pro Black" w:hAnsi="DIN Pro Black" w:cs="DIN Pro Black"/>
          <w:bCs/>
          <w:i/>
          <w:sz w:val="18"/>
          <w:szCs w:val="18"/>
        </w:rPr>
        <w:t>.</w:t>
      </w:r>
    </w:p>
    <w:p w:rsidR="00B467E0" w:rsidRPr="00B467E0" w:rsidRDefault="00B467E0" w:rsidP="008B2B44">
      <w:pPr>
        <w:autoSpaceDE w:val="0"/>
        <w:autoSpaceDN w:val="0"/>
        <w:adjustRightInd w:val="0"/>
        <w:spacing w:after="0" w:line="240" w:lineRule="auto"/>
        <w:ind w:firstLine="567"/>
        <w:jc w:val="both"/>
        <w:rPr>
          <w:rFonts w:ascii="DIN Pro Black" w:hAnsi="DIN Pro Black" w:cs="DIN Pro Black"/>
          <w:bCs/>
          <w:sz w:val="18"/>
          <w:szCs w:val="18"/>
        </w:rPr>
      </w:pPr>
      <w:r w:rsidRPr="00B467E0">
        <w:rPr>
          <w:rFonts w:ascii="DIN Pro Black" w:hAnsi="DIN Pro Black" w:cs="DIN Pro Black"/>
          <w:bCs/>
          <w:sz w:val="18"/>
          <w:szCs w:val="18"/>
        </w:rPr>
        <w:t>Льгота предоставляется в отношении только одного транспортного средства.</w:t>
      </w:r>
    </w:p>
    <w:p w:rsidR="00B467E0" w:rsidRPr="00B467E0" w:rsidRDefault="00B467E0" w:rsidP="008B2B44">
      <w:pPr>
        <w:autoSpaceDE w:val="0"/>
        <w:autoSpaceDN w:val="0"/>
        <w:adjustRightInd w:val="0"/>
        <w:spacing w:after="0" w:line="240" w:lineRule="auto"/>
        <w:ind w:firstLine="567"/>
        <w:jc w:val="both"/>
        <w:rPr>
          <w:rFonts w:ascii="DIN Pro Black" w:hAnsi="DIN Pro Black" w:cs="DIN Pro Black"/>
          <w:bCs/>
          <w:sz w:val="18"/>
          <w:szCs w:val="18"/>
        </w:rPr>
      </w:pPr>
      <w:r w:rsidRPr="00B467E0">
        <w:rPr>
          <w:rFonts w:ascii="DIN Pro Black" w:hAnsi="DIN Pro Black" w:cs="DIN Pro Black"/>
          <w:bCs/>
          <w:sz w:val="18"/>
          <w:szCs w:val="18"/>
        </w:rPr>
        <w:t>При наличии у налогоплательщика, имеющего право на льготу в соответствии с настоящим подпунктом, двух и более транспортных средств льгота предоставляется на транспортное средство с максимальной исчисленной суммой налога;</w:t>
      </w:r>
    </w:p>
    <w:p w:rsidR="00372F8F" w:rsidRDefault="00372F8F" w:rsidP="008B2B44">
      <w:pPr>
        <w:autoSpaceDE w:val="0"/>
        <w:autoSpaceDN w:val="0"/>
        <w:adjustRightInd w:val="0"/>
        <w:spacing w:after="0" w:line="240" w:lineRule="auto"/>
        <w:ind w:firstLine="567"/>
        <w:jc w:val="both"/>
        <w:rPr>
          <w:rFonts w:ascii="DIN Pro Black" w:hAnsi="DIN Pro Black" w:cs="DIN Pro Black"/>
          <w:bCs/>
          <w:sz w:val="18"/>
          <w:szCs w:val="18"/>
        </w:rPr>
      </w:pPr>
      <w:bookmarkStart w:id="1" w:name="Par35"/>
      <w:bookmarkEnd w:id="1"/>
    </w:p>
    <w:p w:rsidR="00372F8F" w:rsidRPr="006F4909" w:rsidRDefault="00372F8F" w:rsidP="008B2B44">
      <w:pPr>
        <w:autoSpaceDE w:val="0"/>
        <w:autoSpaceDN w:val="0"/>
        <w:adjustRightInd w:val="0"/>
        <w:spacing w:after="0" w:line="240" w:lineRule="auto"/>
        <w:ind w:firstLine="567"/>
        <w:jc w:val="both"/>
        <w:rPr>
          <w:rFonts w:ascii="DIN Pro Black" w:hAnsi="DIN Pro Black" w:cs="DIN Pro Black"/>
          <w:b/>
          <w:bCs/>
          <w:i/>
          <w:sz w:val="18"/>
          <w:szCs w:val="18"/>
        </w:rPr>
      </w:pPr>
      <w:r w:rsidRPr="006F4909">
        <w:rPr>
          <w:rFonts w:ascii="DIN Pro Black" w:hAnsi="DIN Pro Black" w:cs="DIN Pro Black"/>
          <w:b/>
          <w:bCs/>
          <w:i/>
          <w:sz w:val="18"/>
          <w:szCs w:val="18"/>
        </w:rPr>
        <w:t>Льгота по транспортному налогу в размере 2100 рублей</w:t>
      </w:r>
      <w:r>
        <w:rPr>
          <w:rFonts w:ascii="DIN Pro Black" w:hAnsi="DIN Pro Black" w:cs="DIN Pro Black"/>
          <w:b/>
          <w:bCs/>
          <w:i/>
          <w:sz w:val="18"/>
          <w:szCs w:val="18"/>
        </w:rPr>
        <w:t xml:space="preserve"> для следующих категорий физических лиц:</w:t>
      </w:r>
    </w:p>
    <w:p w:rsidR="00B467E0" w:rsidRPr="00372F8F" w:rsidRDefault="00B467E0" w:rsidP="008B2B44">
      <w:pPr>
        <w:pStyle w:val="a6"/>
        <w:numPr>
          <w:ilvl w:val="0"/>
          <w:numId w:val="5"/>
        </w:numPr>
        <w:autoSpaceDE w:val="0"/>
        <w:autoSpaceDN w:val="0"/>
        <w:adjustRightInd w:val="0"/>
        <w:spacing w:after="0" w:line="240" w:lineRule="auto"/>
        <w:ind w:left="567"/>
        <w:jc w:val="both"/>
        <w:rPr>
          <w:rFonts w:ascii="DIN Pro Black" w:hAnsi="DIN Pro Black" w:cs="DIN Pro Black"/>
          <w:bCs/>
          <w:i/>
          <w:sz w:val="18"/>
          <w:szCs w:val="18"/>
        </w:rPr>
      </w:pPr>
      <w:proofErr w:type="gramStart"/>
      <w:r w:rsidRPr="00372F8F">
        <w:rPr>
          <w:rFonts w:ascii="DIN Pro Black" w:hAnsi="DIN Pro Black" w:cs="DIN Pro Black"/>
          <w:bCs/>
          <w:i/>
          <w:sz w:val="18"/>
          <w:szCs w:val="18"/>
        </w:rPr>
        <w:lastRenderedPageBreak/>
        <w:t>члены семей работников угледобывающих предприятий, расположенных на территории Кемеровской области - Кузбасса, погибших (умерших) в результате несчастных случаев на производстве (родители, вдовы (вдовцы), не вступившие в повторный брак, дети в возрасте до 18 лет включительно и (или) дети, обучающиеся по очной форме обучения по основным образовательным программам в организациях, осуществляющих образовательную деятельность, до окончания ими такого обучения, но не дольше чем</w:t>
      </w:r>
      <w:proofErr w:type="gramEnd"/>
      <w:r w:rsidRPr="00372F8F">
        <w:rPr>
          <w:rFonts w:ascii="DIN Pro Black" w:hAnsi="DIN Pro Black" w:cs="DIN Pro Black"/>
          <w:bCs/>
          <w:i/>
          <w:sz w:val="18"/>
          <w:szCs w:val="18"/>
        </w:rPr>
        <w:t xml:space="preserve"> до достижения ими возраста 23 лет.</w:t>
      </w:r>
    </w:p>
    <w:p w:rsidR="00B467E0" w:rsidRPr="00B467E0" w:rsidRDefault="00B467E0" w:rsidP="00B467E0">
      <w:pPr>
        <w:autoSpaceDE w:val="0"/>
        <w:autoSpaceDN w:val="0"/>
        <w:adjustRightInd w:val="0"/>
        <w:spacing w:after="0" w:line="240" w:lineRule="auto"/>
        <w:ind w:firstLine="540"/>
        <w:jc w:val="both"/>
        <w:rPr>
          <w:rFonts w:ascii="DIN Pro Black" w:hAnsi="DIN Pro Black" w:cs="DIN Pro Black"/>
          <w:bCs/>
          <w:sz w:val="18"/>
          <w:szCs w:val="18"/>
        </w:rPr>
      </w:pPr>
      <w:r w:rsidRPr="00B467E0">
        <w:rPr>
          <w:rFonts w:ascii="DIN Pro Black" w:hAnsi="DIN Pro Black" w:cs="DIN Pro Black"/>
          <w:bCs/>
          <w:sz w:val="18"/>
          <w:szCs w:val="18"/>
        </w:rPr>
        <w:t>Льгота предоставляется в отношении только одного транспортного средства из следующих категорий транспортных средств:</w:t>
      </w:r>
    </w:p>
    <w:p w:rsidR="00B467E0" w:rsidRPr="00B467E0" w:rsidRDefault="00B467E0" w:rsidP="00B467E0">
      <w:pPr>
        <w:autoSpaceDE w:val="0"/>
        <w:autoSpaceDN w:val="0"/>
        <w:adjustRightInd w:val="0"/>
        <w:spacing w:after="0" w:line="240" w:lineRule="auto"/>
        <w:ind w:firstLine="540"/>
        <w:jc w:val="both"/>
        <w:rPr>
          <w:rFonts w:ascii="DIN Pro Black" w:hAnsi="DIN Pro Black" w:cs="DIN Pro Black"/>
          <w:bCs/>
          <w:sz w:val="18"/>
          <w:szCs w:val="18"/>
        </w:rPr>
      </w:pPr>
      <w:r w:rsidRPr="00B467E0">
        <w:rPr>
          <w:rFonts w:ascii="DIN Pro Black" w:hAnsi="DIN Pro Black" w:cs="DIN Pro Black"/>
          <w:bCs/>
          <w:sz w:val="18"/>
          <w:szCs w:val="18"/>
        </w:rPr>
        <w:t>автомобили легковые с мощностью двигателя до 150 л. с. (до 110,33 кВт) включительно;</w:t>
      </w:r>
    </w:p>
    <w:p w:rsidR="00B467E0" w:rsidRPr="00B467E0" w:rsidRDefault="00B467E0" w:rsidP="00B467E0">
      <w:pPr>
        <w:autoSpaceDE w:val="0"/>
        <w:autoSpaceDN w:val="0"/>
        <w:adjustRightInd w:val="0"/>
        <w:spacing w:after="0" w:line="240" w:lineRule="auto"/>
        <w:ind w:firstLine="540"/>
        <w:jc w:val="both"/>
        <w:rPr>
          <w:rFonts w:ascii="DIN Pro Black" w:hAnsi="DIN Pro Black" w:cs="DIN Pro Black"/>
          <w:bCs/>
          <w:sz w:val="18"/>
          <w:szCs w:val="18"/>
        </w:rPr>
      </w:pPr>
      <w:r w:rsidRPr="00B467E0">
        <w:rPr>
          <w:rFonts w:ascii="DIN Pro Black" w:hAnsi="DIN Pro Black" w:cs="DIN Pro Black"/>
          <w:bCs/>
          <w:sz w:val="18"/>
          <w:szCs w:val="18"/>
        </w:rPr>
        <w:t>мотоциклы и мотороллеры с мощностью двигателя до 50 л. с. (до 25,74 кВт) включительно;</w:t>
      </w:r>
    </w:p>
    <w:p w:rsidR="00B467E0" w:rsidRPr="00B467E0" w:rsidRDefault="00B467E0" w:rsidP="00B467E0">
      <w:pPr>
        <w:autoSpaceDE w:val="0"/>
        <w:autoSpaceDN w:val="0"/>
        <w:adjustRightInd w:val="0"/>
        <w:spacing w:after="0" w:line="240" w:lineRule="auto"/>
        <w:ind w:firstLine="540"/>
        <w:jc w:val="both"/>
        <w:rPr>
          <w:rFonts w:ascii="DIN Pro Black" w:hAnsi="DIN Pro Black" w:cs="DIN Pro Black"/>
          <w:bCs/>
          <w:sz w:val="18"/>
          <w:szCs w:val="18"/>
        </w:rPr>
      </w:pPr>
      <w:r w:rsidRPr="00B467E0">
        <w:rPr>
          <w:rFonts w:ascii="DIN Pro Black" w:hAnsi="DIN Pro Black" w:cs="DIN Pro Black"/>
          <w:bCs/>
          <w:sz w:val="18"/>
          <w:szCs w:val="18"/>
        </w:rPr>
        <w:t>автомобили грузовые с мощностью двигателя до 150 л. с. (до 110,33 кВт) включительно;</w:t>
      </w:r>
    </w:p>
    <w:p w:rsidR="00B467E0" w:rsidRPr="00B467E0" w:rsidRDefault="00B467E0" w:rsidP="00B467E0">
      <w:pPr>
        <w:autoSpaceDE w:val="0"/>
        <w:autoSpaceDN w:val="0"/>
        <w:adjustRightInd w:val="0"/>
        <w:spacing w:after="0" w:line="240" w:lineRule="auto"/>
        <w:ind w:firstLine="540"/>
        <w:jc w:val="both"/>
        <w:rPr>
          <w:rFonts w:ascii="DIN Pro Black" w:hAnsi="DIN Pro Black" w:cs="DIN Pro Black"/>
          <w:bCs/>
          <w:sz w:val="18"/>
          <w:szCs w:val="18"/>
        </w:rPr>
      </w:pPr>
      <w:r w:rsidRPr="00B467E0">
        <w:rPr>
          <w:rFonts w:ascii="DIN Pro Black" w:hAnsi="DIN Pro Black" w:cs="DIN Pro Black"/>
          <w:bCs/>
          <w:sz w:val="18"/>
          <w:szCs w:val="18"/>
        </w:rPr>
        <w:t>самоходные транспортные средства, машины и механизмы на пневматическом и гусеничном ходу с мощностью двигателя до 100 л. с. (до 73,55 кВт) включительно.</w:t>
      </w:r>
    </w:p>
    <w:p w:rsidR="00B467E0" w:rsidRPr="00B467E0" w:rsidRDefault="00B467E0" w:rsidP="00B467E0">
      <w:pPr>
        <w:autoSpaceDE w:val="0"/>
        <w:autoSpaceDN w:val="0"/>
        <w:adjustRightInd w:val="0"/>
        <w:spacing w:after="0" w:line="240" w:lineRule="auto"/>
        <w:ind w:firstLine="540"/>
        <w:jc w:val="both"/>
        <w:rPr>
          <w:rFonts w:ascii="DIN Pro Black" w:hAnsi="DIN Pro Black" w:cs="DIN Pro Black"/>
          <w:bCs/>
          <w:sz w:val="18"/>
          <w:szCs w:val="18"/>
        </w:rPr>
      </w:pPr>
      <w:r w:rsidRPr="00B467E0">
        <w:rPr>
          <w:rFonts w:ascii="DIN Pro Black" w:hAnsi="DIN Pro Black" w:cs="DIN Pro Black"/>
          <w:bCs/>
          <w:sz w:val="18"/>
          <w:szCs w:val="18"/>
        </w:rPr>
        <w:t>При наличии у налогоплательщика, имеющего право на льготу в соответствии с настоящим подпунктом, двух и более транспортных средств льгота предоставляется на транспортное средство с максимальной исчисленной суммой налога.</w:t>
      </w:r>
    </w:p>
    <w:p w:rsidR="00B467E0" w:rsidRDefault="00B467E0" w:rsidP="00B467E0">
      <w:pPr>
        <w:autoSpaceDE w:val="0"/>
        <w:autoSpaceDN w:val="0"/>
        <w:adjustRightInd w:val="0"/>
        <w:spacing w:after="0" w:line="240" w:lineRule="auto"/>
        <w:ind w:firstLine="540"/>
        <w:jc w:val="both"/>
        <w:rPr>
          <w:rFonts w:ascii="DIN Pro Black" w:hAnsi="DIN Pro Black" w:cs="DIN Pro Black"/>
          <w:bCs/>
          <w:sz w:val="18"/>
          <w:szCs w:val="18"/>
        </w:rPr>
      </w:pPr>
      <w:r w:rsidRPr="00B467E0">
        <w:rPr>
          <w:rFonts w:ascii="DIN Pro Black" w:hAnsi="DIN Pro Black" w:cs="DIN Pro Black"/>
          <w:bCs/>
          <w:sz w:val="18"/>
          <w:szCs w:val="18"/>
        </w:rPr>
        <w:t>Льгота предоставляется при наличии у налогоплательщика удостоверения, подтверждающего право на управление соответствующим транспортным средством, и документов,</w:t>
      </w:r>
      <w:r w:rsidR="00372F8F">
        <w:rPr>
          <w:rFonts w:ascii="DIN Pro Black" w:hAnsi="DIN Pro Black" w:cs="DIN Pro Black"/>
          <w:bCs/>
          <w:sz w:val="18"/>
          <w:szCs w:val="18"/>
        </w:rPr>
        <w:t xml:space="preserve"> подтверждающих право на льготу.</w:t>
      </w:r>
    </w:p>
    <w:p w:rsidR="00236213" w:rsidRDefault="00236213" w:rsidP="00B467E0">
      <w:pPr>
        <w:autoSpaceDE w:val="0"/>
        <w:autoSpaceDN w:val="0"/>
        <w:adjustRightInd w:val="0"/>
        <w:spacing w:after="0" w:line="240" w:lineRule="auto"/>
        <w:ind w:firstLine="540"/>
        <w:jc w:val="both"/>
        <w:rPr>
          <w:rFonts w:ascii="DIN Pro Black" w:hAnsi="DIN Pro Black" w:cs="DIN Pro Black"/>
          <w:bCs/>
          <w:sz w:val="18"/>
          <w:szCs w:val="18"/>
        </w:rPr>
      </w:pPr>
    </w:p>
    <w:p w:rsidR="00236213" w:rsidRDefault="00236213" w:rsidP="00236213">
      <w:pPr>
        <w:autoSpaceDE w:val="0"/>
        <w:autoSpaceDN w:val="0"/>
        <w:adjustRightInd w:val="0"/>
        <w:spacing w:after="0" w:line="240" w:lineRule="auto"/>
        <w:ind w:firstLine="540"/>
        <w:jc w:val="both"/>
        <w:rPr>
          <w:rFonts w:ascii="DIN Pro Black" w:hAnsi="DIN Pro Black" w:cs="DIN Pro Black"/>
          <w:b/>
          <w:bCs/>
          <w:i/>
          <w:sz w:val="18"/>
          <w:szCs w:val="18"/>
        </w:rPr>
      </w:pPr>
      <w:r w:rsidRPr="006F4909">
        <w:rPr>
          <w:rFonts w:ascii="DIN Pro Black" w:hAnsi="DIN Pro Black" w:cs="DIN Pro Black"/>
          <w:b/>
          <w:bCs/>
          <w:i/>
          <w:sz w:val="18"/>
          <w:szCs w:val="18"/>
        </w:rPr>
        <w:t xml:space="preserve">Льгота по транспортному налогу </w:t>
      </w:r>
      <w:r>
        <w:rPr>
          <w:rFonts w:ascii="DIN Pro Black" w:hAnsi="DIN Pro Black" w:cs="DIN Pro Black"/>
          <w:b/>
          <w:bCs/>
          <w:i/>
          <w:sz w:val="18"/>
          <w:szCs w:val="18"/>
        </w:rPr>
        <w:t xml:space="preserve">в отношении </w:t>
      </w:r>
      <w:r w:rsidRPr="00236213">
        <w:rPr>
          <w:rFonts w:ascii="DIN Pro Black" w:hAnsi="DIN Pro Black" w:cs="DIN Pro Black"/>
          <w:b/>
          <w:bCs/>
          <w:i/>
          <w:sz w:val="18"/>
          <w:szCs w:val="18"/>
        </w:rPr>
        <w:t xml:space="preserve">легкового автомобиля с мощностью двигателя до 200 л. с. (до 147,1 кВт) включительно </w:t>
      </w:r>
      <w:r>
        <w:rPr>
          <w:rFonts w:ascii="DIN Pro Black" w:hAnsi="DIN Pro Black" w:cs="DIN Pro Black"/>
          <w:b/>
          <w:bCs/>
          <w:i/>
          <w:sz w:val="18"/>
          <w:szCs w:val="18"/>
        </w:rPr>
        <w:t>для следующих категорий налогоплательщиков:</w:t>
      </w:r>
    </w:p>
    <w:p w:rsidR="00372F8F" w:rsidRPr="00B467E0" w:rsidRDefault="00372F8F" w:rsidP="00B467E0">
      <w:pPr>
        <w:autoSpaceDE w:val="0"/>
        <w:autoSpaceDN w:val="0"/>
        <w:adjustRightInd w:val="0"/>
        <w:spacing w:after="0" w:line="240" w:lineRule="auto"/>
        <w:ind w:firstLine="540"/>
        <w:jc w:val="both"/>
        <w:rPr>
          <w:rFonts w:ascii="DIN Pro Black" w:hAnsi="DIN Pro Black" w:cs="DIN Pro Black"/>
          <w:bCs/>
          <w:sz w:val="18"/>
          <w:szCs w:val="18"/>
        </w:rPr>
      </w:pPr>
    </w:p>
    <w:p w:rsidR="00B467E0" w:rsidRPr="00236213" w:rsidRDefault="00B467E0" w:rsidP="00236213">
      <w:pPr>
        <w:pStyle w:val="a6"/>
        <w:numPr>
          <w:ilvl w:val="0"/>
          <w:numId w:val="5"/>
        </w:numPr>
        <w:autoSpaceDE w:val="0"/>
        <w:autoSpaceDN w:val="0"/>
        <w:adjustRightInd w:val="0"/>
        <w:spacing w:after="0" w:line="240" w:lineRule="auto"/>
        <w:ind w:left="567"/>
        <w:jc w:val="both"/>
        <w:rPr>
          <w:rFonts w:ascii="DIN Pro Black" w:hAnsi="DIN Pro Black" w:cs="DIN Pro Black"/>
          <w:bCs/>
          <w:i/>
          <w:sz w:val="18"/>
          <w:szCs w:val="18"/>
        </w:rPr>
      </w:pPr>
      <w:r w:rsidRPr="00236213">
        <w:rPr>
          <w:rFonts w:ascii="DIN Pro Black" w:hAnsi="DIN Pro Black" w:cs="DIN Pro Black"/>
          <w:bCs/>
          <w:i/>
          <w:sz w:val="18"/>
          <w:szCs w:val="18"/>
        </w:rPr>
        <w:t>один из родителей (приемных родителей, усыновителей), опекунов, попечителей ребенка-инвалида, совместно проживающего с ним.</w:t>
      </w:r>
    </w:p>
    <w:p w:rsidR="00B467E0" w:rsidRDefault="00B467E0" w:rsidP="00B467E0">
      <w:pPr>
        <w:autoSpaceDE w:val="0"/>
        <w:autoSpaceDN w:val="0"/>
        <w:adjustRightInd w:val="0"/>
        <w:spacing w:after="0" w:line="240" w:lineRule="auto"/>
        <w:ind w:firstLine="540"/>
        <w:jc w:val="both"/>
        <w:rPr>
          <w:rFonts w:ascii="DIN Pro Black" w:hAnsi="DIN Pro Black" w:cs="DIN Pro Black"/>
          <w:bCs/>
          <w:sz w:val="18"/>
          <w:szCs w:val="18"/>
        </w:rPr>
      </w:pPr>
      <w:r w:rsidRPr="00B467E0">
        <w:rPr>
          <w:rFonts w:ascii="DIN Pro Black" w:hAnsi="DIN Pro Black" w:cs="DIN Pro Black"/>
          <w:bCs/>
          <w:sz w:val="18"/>
          <w:szCs w:val="18"/>
        </w:rPr>
        <w:t>Льгота предоставляется в отношении только одного транспортного средства при наличии у налогоплательщика удостоверения, подтверждающего право на управление указанным в настоящем п</w:t>
      </w:r>
      <w:r w:rsidR="00236213">
        <w:rPr>
          <w:rFonts w:ascii="DIN Pro Black" w:hAnsi="DIN Pro Black" w:cs="DIN Pro Black"/>
          <w:bCs/>
          <w:sz w:val="18"/>
          <w:szCs w:val="18"/>
        </w:rPr>
        <w:t>одпункте транспортным средством.</w:t>
      </w:r>
    </w:p>
    <w:p w:rsidR="00236213" w:rsidRDefault="00236213" w:rsidP="00B467E0">
      <w:pPr>
        <w:autoSpaceDE w:val="0"/>
        <w:autoSpaceDN w:val="0"/>
        <w:adjustRightInd w:val="0"/>
        <w:spacing w:after="0" w:line="240" w:lineRule="auto"/>
        <w:ind w:firstLine="540"/>
        <w:jc w:val="both"/>
        <w:rPr>
          <w:rFonts w:ascii="DIN Pro Black" w:hAnsi="DIN Pro Black" w:cs="DIN Pro Black"/>
          <w:bCs/>
          <w:sz w:val="18"/>
          <w:szCs w:val="18"/>
        </w:rPr>
      </w:pPr>
    </w:p>
    <w:p w:rsidR="00E52C08" w:rsidRDefault="00652291" w:rsidP="00B467E0">
      <w:pPr>
        <w:autoSpaceDE w:val="0"/>
        <w:autoSpaceDN w:val="0"/>
        <w:adjustRightInd w:val="0"/>
        <w:spacing w:after="0" w:line="240" w:lineRule="auto"/>
        <w:ind w:firstLine="540"/>
        <w:jc w:val="both"/>
        <w:rPr>
          <w:rFonts w:ascii="DIN Pro Black" w:hAnsi="DIN Pro Black" w:cs="DIN Pro Black"/>
          <w:b/>
          <w:bCs/>
          <w:i/>
          <w:sz w:val="18"/>
          <w:szCs w:val="18"/>
        </w:rPr>
      </w:pPr>
      <w:r w:rsidRPr="00652291">
        <w:rPr>
          <w:rFonts w:ascii="DIN Pro Black" w:hAnsi="DIN Pro Black" w:cs="DIN Pro Black"/>
          <w:b/>
          <w:bCs/>
          <w:i/>
          <w:sz w:val="18"/>
          <w:szCs w:val="18"/>
        </w:rPr>
        <w:t>Льгота по транспортному налогу налогоплательщикам в отношении следующих видов транспортных средств:</w:t>
      </w:r>
    </w:p>
    <w:p w:rsidR="00652291" w:rsidRPr="00652291" w:rsidRDefault="00652291" w:rsidP="00B467E0">
      <w:pPr>
        <w:autoSpaceDE w:val="0"/>
        <w:autoSpaceDN w:val="0"/>
        <w:adjustRightInd w:val="0"/>
        <w:spacing w:after="0" w:line="240" w:lineRule="auto"/>
        <w:ind w:firstLine="540"/>
        <w:jc w:val="both"/>
        <w:rPr>
          <w:rFonts w:ascii="DIN Pro Black" w:hAnsi="DIN Pro Black" w:cs="DIN Pro Black"/>
          <w:b/>
          <w:bCs/>
          <w:i/>
          <w:sz w:val="18"/>
          <w:szCs w:val="18"/>
        </w:rPr>
      </w:pPr>
    </w:p>
    <w:p w:rsidR="00B467E0" w:rsidRPr="00652291" w:rsidRDefault="00B467E0" w:rsidP="00652291">
      <w:pPr>
        <w:pStyle w:val="a6"/>
        <w:numPr>
          <w:ilvl w:val="0"/>
          <w:numId w:val="5"/>
        </w:numPr>
        <w:autoSpaceDE w:val="0"/>
        <w:autoSpaceDN w:val="0"/>
        <w:adjustRightInd w:val="0"/>
        <w:spacing w:after="0" w:line="240" w:lineRule="auto"/>
        <w:ind w:left="567"/>
        <w:jc w:val="both"/>
        <w:rPr>
          <w:rFonts w:ascii="DIN Pro Black" w:hAnsi="DIN Pro Black" w:cs="DIN Pro Black"/>
          <w:bCs/>
          <w:i/>
          <w:sz w:val="18"/>
          <w:szCs w:val="18"/>
        </w:rPr>
      </w:pPr>
      <w:r w:rsidRPr="00652291">
        <w:rPr>
          <w:rFonts w:ascii="DIN Pro Black" w:hAnsi="DIN Pro Black" w:cs="DIN Pro Black"/>
          <w:bCs/>
          <w:i/>
          <w:sz w:val="18"/>
          <w:szCs w:val="18"/>
        </w:rPr>
        <w:t>весельных лодок, а также моторных лодок с мощностью двигателя до 10,9 л. с. (до 8 кВт) включительно;</w:t>
      </w:r>
    </w:p>
    <w:p w:rsidR="00B467E0" w:rsidRDefault="00B467E0" w:rsidP="00652291">
      <w:pPr>
        <w:pStyle w:val="a6"/>
        <w:numPr>
          <w:ilvl w:val="0"/>
          <w:numId w:val="5"/>
        </w:numPr>
        <w:autoSpaceDE w:val="0"/>
        <w:autoSpaceDN w:val="0"/>
        <w:adjustRightInd w:val="0"/>
        <w:spacing w:after="0" w:line="240" w:lineRule="auto"/>
        <w:ind w:left="567"/>
        <w:jc w:val="both"/>
        <w:rPr>
          <w:rFonts w:ascii="DIN Pro Black" w:hAnsi="DIN Pro Black" w:cs="DIN Pro Black"/>
          <w:bCs/>
          <w:i/>
          <w:sz w:val="18"/>
          <w:szCs w:val="18"/>
        </w:rPr>
      </w:pPr>
      <w:r w:rsidRPr="00652291">
        <w:rPr>
          <w:rFonts w:ascii="DIN Pro Black" w:hAnsi="DIN Pro Black" w:cs="DIN Pro Black"/>
          <w:bCs/>
          <w:i/>
          <w:sz w:val="18"/>
          <w:szCs w:val="18"/>
        </w:rPr>
        <w:t>транспортных средств, оснащенных исключительно электрическими двигателями, на</w:t>
      </w:r>
      <w:r w:rsidR="00C30087">
        <w:rPr>
          <w:rFonts w:ascii="DIN Pro Black" w:hAnsi="DIN Pro Black" w:cs="DIN Pro Black"/>
          <w:bCs/>
          <w:i/>
          <w:sz w:val="18"/>
          <w:szCs w:val="18"/>
        </w:rPr>
        <w:t xml:space="preserve"> период до 31 декабря 2028 года.</w:t>
      </w:r>
    </w:p>
    <w:p w:rsidR="00C30087" w:rsidRDefault="00C30087" w:rsidP="00C30087">
      <w:pPr>
        <w:pStyle w:val="a6"/>
        <w:autoSpaceDE w:val="0"/>
        <w:autoSpaceDN w:val="0"/>
        <w:adjustRightInd w:val="0"/>
        <w:spacing w:after="0" w:line="240" w:lineRule="auto"/>
        <w:ind w:left="567"/>
        <w:jc w:val="both"/>
        <w:rPr>
          <w:rFonts w:ascii="DIN Pro Black" w:hAnsi="DIN Pro Black" w:cs="DIN Pro Black"/>
          <w:bCs/>
          <w:i/>
          <w:sz w:val="18"/>
          <w:szCs w:val="18"/>
        </w:rPr>
      </w:pPr>
    </w:p>
    <w:p w:rsidR="003239DE" w:rsidRDefault="003239DE" w:rsidP="003239DE">
      <w:pPr>
        <w:autoSpaceDE w:val="0"/>
        <w:autoSpaceDN w:val="0"/>
        <w:adjustRightInd w:val="0"/>
        <w:spacing w:after="0" w:line="240" w:lineRule="auto"/>
        <w:ind w:firstLine="540"/>
        <w:jc w:val="both"/>
        <w:rPr>
          <w:rFonts w:ascii="DIN Pro Black" w:hAnsi="DIN Pro Black" w:cs="DIN Pro Black"/>
          <w:b/>
          <w:bCs/>
          <w:i/>
          <w:sz w:val="18"/>
          <w:szCs w:val="18"/>
        </w:rPr>
      </w:pPr>
      <w:r w:rsidRPr="00652291">
        <w:rPr>
          <w:rFonts w:ascii="DIN Pro Black" w:hAnsi="DIN Pro Black" w:cs="DIN Pro Black"/>
          <w:b/>
          <w:bCs/>
          <w:i/>
          <w:sz w:val="18"/>
          <w:szCs w:val="18"/>
        </w:rPr>
        <w:t xml:space="preserve">Льгота по транспортному налогу в отношении </w:t>
      </w:r>
      <w:r w:rsidR="00525956">
        <w:rPr>
          <w:rFonts w:ascii="DIN Pro Black" w:hAnsi="DIN Pro Black" w:cs="DIN Pro Black"/>
          <w:b/>
          <w:bCs/>
          <w:i/>
          <w:sz w:val="18"/>
          <w:szCs w:val="18"/>
        </w:rPr>
        <w:t>всех</w:t>
      </w:r>
      <w:r w:rsidRPr="00652291">
        <w:rPr>
          <w:rFonts w:ascii="DIN Pro Black" w:hAnsi="DIN Pro Black" w:cs="DIN Pro Black"/>
          <w:b/>
          <w:bCs/>
          <w:i/>
          <w:sz w:val="18"/>
          <w:szCs w:val="18"/>
        </w:rPr>
        <w:t xml:space="preserve"> видов транспортных средств</w:t>
      </w:r>
      <w:r w:rsidR="00525956">
        <w:rPr>
          <w:rFonts w:ascii="DIN Pro Black" w:hAnsi="DIN Pro Black" w:cs="DIN Pro Black"/>
          <w:b/>
          <w:bCs/>
          <w:i/>
          <w:sz w:val="18"/>
          <w:szCs w:val="18"/>
        </w:rPr>
        <w:t>, кроме легковых автомобилей</w:t>
      </w:r>
      <w:r w:rsidR="006B5F21">
        <w:rPr>
          <w:rFonts w:ascii="DIN Pro Black" w:hAnsi="DIN Pro Black" w:cs="DIN Pro Black"/>
          <w:b/>
          <w:bCs/>
          <w:i/>
          <w:sz w:val="18"/>
          <w:szCs w:val="18"/>
        </w:rPr>
        <w:t>, для следующих категорий налогоплательщиков</w:t>
      </w:r>
      <w:r w:rsidRPr="00652291">
        <w:rPr>
          <w:rFonts w:ascii="DIN Pro Black" w:hAnsi="DIN Pro Black" w:cs="DIN Pro Black"/>
          <w:b/>
          <w:bCs/>
          <w:i/>
          <w:sz w:val="18"/>
          <w:szCs w:val="18"/>
        </w:rPr>
        <w:t>:</w:t>
      </w:r>
    </w:p>
    <w:p w:rsidR="003239DE" w:rsidRPr="00652291" w:rsidRDefault="003239DE" w:rsidP="00C30087">
      <w:pPr>
        <w:pStyle w:val="a6"/>
        <w:autoSpaceDE w:val="0"/>
        <w:autoSpaceDN w:val="0"/>
        <w:adjustRightInd w:val="0"/>
        <w:spacing w:after="0" w:line="240" w:lineRule="auto"/>
        <w:ind w:left="567"/>
        <w:jc w:val="both"/>
        <w:rPr>
          <w:rFonts w:ascii="DIN Pro Black" w:hAnsi="DIN Pro Black" w:cs="DIN Pro Black"/>
          <w:bCs/>
          <w:i/>
          <w:sz w:val="18"/>
          <w:szCs w:val="18"/>
        </w:rPr>
      </w:pPr>
    </w:p>
    <w:p w:rsidR="00B467E0" w:rsidRPr="00525956" w:rsidRDefault="00B467E0" w:rsidP="00525956">
      <w:pPr>
        <w:pStyle w:val="a6"/>
        <w:numPr>
          <w:ilvl w:val="0"/>
          <w:numId w:val="5"/>
        </w:numPr>
        <w:autoSpaceDE w:val="0"/>
        <w:autoSpaceDN w:val="0"/>
        <w:adjustRightInd w:val="0"/>
        <w:spacing w:after="0" w:line="240" w:lineRule="auto"/>
        <w:ind w:left="567"/>
        <w:jc w:val="both"/>
        <w:rPr>
          <w:rFonts w:ascii="DIN Pro Black" w:hAnsi="DIN Pro Black" w:cs="DIN Pro Black"/>
          <w:bCs/>
          <w:i/>
          <w:sz w:val="18"/>
          <w:szCs w:val="18"/>
        </w:rPr>
      </w:pPr>
      <w:r w:rsidRPr="00525956">
        <w:rPr>
          <w:rFonts w:ascii="DIN Pro Black" w:hAnsi="DIN Pro Black" w:cs="DIN Pro Black"/>
          <w:bCs/>
          <w:i/>
          <w:sz w:val="18"/>
          <w:szCs w:val="18"/>
        </w:rPr>
        <w:t>сельскохозяйственные товаропроизводители, осуществляющие предпринимательскую деятельность по производству сельскохозяйственной продукции, удельный вес доходов от реализации которой в общей сумме их доходов составляет 70 процентов и более.</w:t>
      </w:r>
    </w:p>
    <w:p w:rsidR="00B467E0" w:rsidRDefault="00B467E0" w:rsidP="00F15C83">
      <w:pPr>
        <w:autoSpaceDE w:val="0"/>
        <w:autoSpaceDN w:val="0"/>
        <w:adjustRightInd w:val="0"/>
        <w:spacing w:after="0" w:line="240" w:lineRule="auto"/>
        <w:ind w:firstLine="540"/>
        <w:jc w:val="both"/>
        <w:rPr>
          <w:rFonts w:ascii="DIN Pro Black" w:hAnsi="DIN Pro Black" w:cs="DIN Pro Black"/>
          <w:bCs/>
          <w:sz w:val="18"/>
          <w:szCs w:val="18"/>
        </w:rPr>
      </w:pPr>
      <w:bookmarkStart w:id="2" w:name="Par70"/>
      <w:bookmarkEnd w:id="2"/>
    </w:p>
    <w:p w:rsidR="004974C1" w:rsidRPr="004974C1" w:rsidRDefault="004974C1" w:rsidP="00F15C83">
      <w:pPr>
        <w:autoSpaceDE w:val="0"/>
        <w:autoSpaceDN w:val="0"/>
        <w:adjustRightInd w:val="0"/>
        <w:spacing w:after="0" w:line="240" w:lineRule="auto"/>
        <w:ind w:firstLine="540"/>
        <w:jc w:val="both"/>
        <w:rPr>
          <w:rFonts w:ascii="DIN Pro Black" w:hAnsi="DIN Pro Black" w:cs="DIN Pro Black"/>
          <w:b/>
          <w:bCs/>
          <w:i/>
          <w:sz w:val="18"/>
          <w:szCs w:val="18"/>
        </w:rPr>
      </w:pPr>
      <w:r w:rsidRPr="004974C1">
        <w:rPr>
          <w:rFonts w:ascii="DIN Pro Black" w:hAnsi="DIN Pro Black" w:cs="DIN Pro Black"/>
          <w:b/>
          <w:bCs/>
          <w:i/>
          <w:sz w:val="18"/>
          <w:szCs w:val="18"/>
        </w:rPr>
        <w:lastRenderedPageBreak/>
        <w:t xml:space="preserve">Льгота </w:t>
      </w:r>
      <w:r>
        <w:rPr>
          <w:rFonts w:ascii="DIN Pro Black" w:hAnsi="DIN Pro Black" w:cs="DIN Pro Black"/>
          <w:b/>
          <w:bCs/>
          <w:i/>
          <w:sz w:val="18"/>
          <w:szCs w:val="18"/>
        </w:rPr>
        <w:t xml:space="preserve">по транспортному налогу </w:t>
      </w:r>
      <w:r w:rsidRPr="004974C1">
        <w:rPr>
          <w:rFonts w:ascii="DIN Pro Black" w:hAnsi="DIN Pro Black" w:cs="DIN Pro Black"/>
          <w:b/>
          <w:bCs/>
          <w:i/>
          <w:sz w:val="18"/>
          <w:szCs w:val="18"/>
        </w:rPr>
        <w:t>предоставляется в отношении всех транспортных сре</w:t>
      </w:r>
      <w:proofErr w:type="gramStart"/>
      <w:r w:rsidRPr="004974C1">
        <w:rPr>
          <w:rFonts w:ascii="DIN Pro Black" w:hAnsi="DIN Pro Black" w:cs="DIN Pro Black"/>
          <w:b/>
          <w:bCs/>
          <w:i/>
          <w:sz w:val="18"/>
          <w:szCs w:val="18"/>
        </w:rPr>
        <w:t>дств</w:t>
      </w:r>
      <w:r>
        <w:rPr>
          <w:rFonts w:ascii="DIN Pro Black" w:hAnsi="DIN Pro Black" w:cs="DIN Pro Black"/>
          <w:b/>
          <w:bCs/>
          <w:i/>
          <w:sz w:val="18"/>
          <w:szCs w:val="18"/>
        </w:rPr>
        <w:t xml:space="preserve"> дл</w:t>
      </w:r>
      <w:proofErr w:type="gramEnd"/>
      <w:r>
        <w:rPr>
          <w:rFonts w:ascii="DIN Pro Black" w:hAnsi="DIN Pro Black" w:cs="DIN Pro Black"/>
          <w:b/>
          <w:bCs/>
          <w:i/>
          <w:sz w:val="18"/>
          <w:szCs w:val="18"/>
        </w:rPr>
        <w:t>я следующих категорий налогоплательщиков:</w:t>
      </w:r>
    </w:p>
    <w:p w:rsidR="004974C1" w:rsidRDefault="004974C1" w:rsidP="00F15C83">
      <w:pPr>
        <w:autoSpaceDE w:val="0"/>
        <w:autoSpaceDN w:val="0"/>
        <w:adjustRightInd w:val="0"/>
        <w:spacing w:after="0" w:line="240" w:lineRule="auto"/>
        <w:ind w:firstLine="540"/>
        <w:jc w:val="both"/>
        <w:rPr>
          <w:rFonts w:ascii="DIN Pro Black" w:hAnsi="DIN Pro Black" w:cs="DIN Pro Black"/>
          <w:bCs/>
          <w:sz w:val="18"/>
          <w:szCs w:val="18"/>
        </w:rPr>
      </w:pPr>
    </w:p>
    <w:p w:rsidR="00B467E0" w:rsidRPr="004974C1" w:rsidRDefault="00B467E0" w:rsidP="004974C1">
      <w:pPr>
        <w:pStyle w:val="a6"/>
        <w:numPr>
          <w:ilvl w:val="0"/>
          <w:numId w:val="5"/>
        </w:numPr>
        <w:autoSpaceDE w:val="0"/>
        <w:autoSpaceDN w:val="0"/>
        <w:adjustRightInd w:val="0"/>
        <w:spacing w:after="0" w:line="240" w:lineRule="auto"/>
        <w:ind w:left="567"/>
        <w:jc w:val="both"/>
        <w:rPr>
          <w:rFonts w:ascii="DIN Pro Black" w:hAnsi="DIN Pro Black" w:cs="DIN Pro Black"/>
          <w:bCs/>
          <w:i/>
          <w:sz w:val="18"/>
          <w:szCs w:val="18"/>
        </w:rPr>
      </w:pPr>
      <w:bookmarkStart w:id="3" w:name="Par73"/>
      <w:bookmarkEnd w:id="3"/>
      <w:r w:rsidRPr="004974C1">
        <w:rPr>
          <w:rFonts w:ascii="DIN Pro Black" w:hAnsi="DIN Pro Black" w:cs="DIN Pro Black"/>
          <w:bCs/>
          <w:i/>
          <w:sz w:val="18"/>
          <w:szCs w:val="18"/>
        </w:rPr>
        <w:t xml:space="preserve"> </w:t>
      </w:r>
      <w:proofErr w:type="gramStart"/>
      <w:r w:rsidRPr="004974C1">
        <w:rPr>
          <w:rFonts w:ascii="DIN Pro Black" w:hAnsi="DIN Pro Black" w:cs="DIN Pro Black"/>
          <w:bCs/>
          <w:i/>
          <w:sz w:val="18"/>
          <w:szCs w:val="18"/>
        </w:rPr>
        <w:t>добровольцы, к которым в целях настоящего Закона относятся граждане, направленные начиная с 24 февраля 2022 года пунктами отбора на военную службу по контракту, военными комиссариатами для заключения в целях участия в специальной военной операции контракта о прохождении военной службы либо контракта о пребывании в добровольческом формировании (контракта о содействии в выполнении задач, возложенных на Вооруженные Силы Российской Федерации) и заключившие</w:t>
      </w:r>
      <w:proofErr w:type="gramEnd"/>
      <w:r w:rsidRPr="004974C1">
        <w:rPr>
          <w:rFonts w:ascii="DIN Pro Black" w:hAnsi="DIN Pro Black" w:cs="DIN Pro Black"/>
          <w:bCs/>
          <w:i/>
          <w:sz w:val="18"/>
          <w:szCs w:val="18"/>
        </w:rPr>
        <w:t xml:space="preserve"> соответствующий контракт (далее - контракт):</w:t>
      </w:r>
    </w:p>
    <w:p w:rsidR="00B467E0" w:rsidRPr="00B467E0" w:rsidRDefault="00B467E0" w:rsidP="00B467E0">
      <w:pPr>
        <w:autoSpaceDE w:val="0"/>
        <w:autoSpaceDN w:val="0"/>
        <w:adjustRightInd w:val="0"/>
        <w:spacing w:after="0" w:line="240" w:lineRule="auto"/>
        <w:ind w:firstLine="540"/>
        <w:jc w:val="both"/>
        <w:rPr>
          <w:rFonts w:ascii="DIN Pro Black" w:hAnsi="DIN Pro Black" w:cs="DIN Pro Black"/>
          <w:bCs/>
          <w:sz w:val="18"/>
          <w:szCs w:val="18"/>
        </w:rPr>
      </w:pPr>
      <w:r w:rsidRPr="00B467E0">
        <w:rPr>
          <w:rFonts w:ascii="DIN Pro Black" w:hAnsi="DIN Pro Black" w:cs="DIN Pro Black"/>
          <w:bCs/>
          <w:sz w:val="18"/>
          <w:szCs w:val="18"/>
        </w:rPr>
        <w:t>за налоговые периоды, начиная с налогового периода 2021 года и заканчивая налоговым периодом, в котором завершено участие в специальной военной операции, но не менее чем за налоговые периоды 2021 - 2023 годов, если контракт заключен до 31 декабря 2023 года включительно;</w:t>
      </w:r>
    </w:p>
    <w:p w:rsidR="00B467E0" w:rsidRPr="00B467E0" w:rsidRDefault="00B467E0" w:rsidP="00B467E0">
      <w:pPr>
        <w:autoSpaceDE w:val="0"/>
        <w:autoSpaceDN w:val="0"/>
        <w:adjustRightInd w:val="0"/>
        <w:spacing w:after="0" w:line="240" w:lineRule="auto"/>
        <w:ind w:firstLine="540"/>
        <w:jc w:val="both"/>
        <w:rPr>
          <w:rFonts w:ascii="DIN Pro Black" w:hAnsi="DIN Pro Black" w:cs="DIN Pro Black"/>
          <w:bCs/>
          <w:sz w:val="18"/>
          <w:szCs w:val="18"/>
        </w:rPr>
      </w:pPr>
      <w:r w:rsidRPr="00B467E0">
        <w:rPr>
          <w:rFonts w:ascii="DIN Pro Black" w:hAnsi="DIN Pro Black" w:cs="DIN Pro Black"/>
          <w:bCs/>
          <w:sz w:val="18"/>
          <w:szCs w:val="18"/>
        </w:rPr>
        <w:t>начиная с двух налоговых периодов, предшествующих году заключения контракта, и заканчивая налоговым периодом, в котором завершено участие в специальной военной операции, если контракт заключен после 31 декабря 2023 года.</w:t>
      </w:r>
    </w:p>
    <w:p w:rsidR="00B467E0" w:rsidRPr="00B467E0" w:rsidRDefault="00B467E0" w:rsidP="00B467E0">
      <w:pPr>
        <w:autoSpaceDE w:val="0"/>
        <w:autoSpaceDN w:val="0"/>
        <w:adjustRightInd w:val="0"/>
        <w:spacing w:after="0" w:line="240" w:lineRule="auto"/>
        <w:ind w:firstLine="540"/>
        <w:jc w:val="both"/>
        <w:rPr>
          <w:rFonts w:ascii="DIN Pro Black" w:hAnsi="DIN Pro Black" w:cs="DIN Pro Black"/>
          <w:bCs/>
          <w:sz w:val="18"/>
          <w:szCs w:val="18"/>
        </w:rPr>
      </w:pPr>
      <w:r w:rsidRPr="00B467E0">
        <w:rPr>
          <w:rFonts w:ascii="DIN Pro Black" w:hAnsi="DIN Pro Black" w:cs="DIN Pro Black"/>
          <w:bCs/>
          <w:sz w:val="18"/>
          <w:szCs w:val="18"/>
        </w:rPr>
        <w:t>Сведения о лицах, направленных пунктами отбора на военную службу по контракту, военными комиссариатами, расположенными на территории Кемеровской области - Кузбасса, передаются в налоговые органы Администрацией Правительства Кузбасса.</w:t>
      </w:r>
    </w:p>
    <w:p w:rsidR="00B467E0" w:rsidRPr="00B467E0" w:rsidRDefault="00B467E0" w:rsidP="00B467E0">
      <w:pPr>
        <w:autoSpaceDE w:val="0"/>
        <w:autoSpaceDN w:val="0"/>
        <w:adjustRightInd w:val="0"/>
        <w:spacing w:after="0" w:line="240" w:lineRule="auto"/>
        <w:ind w:firstLine="540"/>
        <w:jc w:val="both"/>
        <w:rPr>
          <w:rFonts w:ascii="DIN Pro Black" w:hAnsi="DIN Pro Black" w:cs="DIN Pro Black"/>
          <w:bCs/>
          <w:sz w:val="18"/>
          <w:szCs w:val="18"/>
        </w:rPr>
      </w:pPr>
      <w:r w:rsidRPr="00B467E0">
        <w:rPr>
          <w:rFonts w:ascii="DIN Pro Black" w:hAnsi="DIN Pro Black" w:cs="DIN Pro Black"/>
          <w:bCs/>
          <w:sz w:val="18"/>
          <w:szCs w:val="18"/>
        </w:rPr>
        <w:t xml:space="preserve">Лица, направленные пунктами отбора на военную службу по контракту, военными комиссариатами, расположенными на территории Кемеровской области - Кузбасса, и заключившие контракт до 31 декабря 2023 года включительно, предоставляют документы, подтверждающие право на льготу, за налоговые </w:t>
      </w:r>
      <w:proofErr w:type="gramStart"/>
      <w:r w:rsidRPr="00B467E0">
        <w:rPr>
          <w:rFonts w:ascii="DIN Pro Black" w:hAnsi="DIN Pro Black" w:cs="DIN Pro Black"/>
          <w:bCs/>
          <w:sz w:val="18"/>
          <w:szCs w:val="18"/>
        </w:rPr>
        <w:t>периоды</w:t>
      </w:r>
      <w:proofErr w:type="gramEnd"/>
      <w:r w:rsidRPr="00B467E0">
        <w:rPr>
          <w:rFonts w:ascii="DIN Pro Black" w:hAnsi="DIN Pro Black" w:cs="DIN Pro Black"/>
          <w:bCs/>
          <w:sz w:val="18"/>
          <w:szCs w:val="18"/>
        </w:rPr>
        <w:t xml:space="preserve"> начиная с 2024 года в налоговые органы самостоятельно.</w:t>
      </w:r>
    </w:p>
    <w:p w:rsidR="00B467E0" w:rsidRPr="00B467E0" w:rsidRDefault="00B467E0" w:rsidP="00B467E0">
      <w:pPr>
        <w:autoSpaceDE w:val="0"/>
        <w:autoSpaceDN w:val="0"/>
        <w:adjustRightInd w:val="0"/>
        <w:spacing w:after="0" w:line="240" w:lineRule="auto"/>
        <w:ind w:firstLine="540"/>
        <w:jc w:val="both"/>
        <w:rPr>
          <w:rFonts w:ascii="DIN Pro Black" w:hAnsi="DIN Pro Black" w:cs="DIN Pro Black"/>
          <w:bCs/>
          <w:sz w:val="18"/>
          <w:szCs w:val="18"/>
        </w:rPr>
      </w:pPr>
      <w:r w:rsidRPr="00B467E0">
        <w:rPr>
          <w:rFonts w:ascii="DIN Pro Black" w:hAnsi="DIN Pro Black" w:cs="DIN Pro Black"/>
          <w:bCs/>
          <w:sz w:val="18"/>
          <w:szCs w:val="18"/>
        </w:rPr>
        <w:t xml:space="preserve">Лица, направленные пунктами отбора на военную службу по контракту, военными комиссариатами, расположенными на территории Кемеровской области - Кузбасса, и заключившие контракт после 31 декабря 2023 года, </w:t>
      </w:r>
      <w:proofErr w:type="gramStart"/>
      <w:r w:rsidRPr="00B467E0">
        <w:rPr>
          <w:rFonts w:ascii="DIN Pro Black" w:hAnsi="DIN Pro Black" w:cs="DIN Pro Black"/>
          <w:bCs/>
          <w:sz w:val="18"/>
          <w:szCs w:val="18"/>
        </w:rPr>
        <w:t>предоставляют документы</w:t>
      </w:r>
      <w:proofErr w:type="gramEnd"/>
      <w:r w:rsidRPr="00B467E0">
        <w:rPr>
          <w:rFonts w:ascii="DIN Pro Black" w:hAnsi="DIN Pro Black" w:cs="DIN Pro Black"/>
          <w:bCs/>
          <w:sz w:val="18"/>
          <w:szCs w:val="18"/>
        </w:rPr>
        <w:t>, подтверждающие право на льготу, за налоговые периоды, следующие за налоговым периодом, в котором заключен контракт, в налоговые органы самостоятельно.</w:t>
      </w:r>
    </w:p>
    <w:p w:rsidR="00B467E0" w:rsidRDefault="00B467E0" w:rsidP="00B467E0">
      <w:pPr>
        <w:autoSpaceDE w:val="0"/>
        <w:autoSpaceDN w:val="0"/>
        <w:adjustRightInd w:val="0"/>
        <w:spacing w:after="0" w:line="240" w:lineRule="auto"/>
        <w:ind w:firstLine="540"/>
        <w:jc w:val="both"/>
        <w:rPr>
          <w:rFonts w:ascii="DIN Pro Black" w:hAnsi="DIN Pro Black" w:cs="DIN Pro Black"/>
          <w:bCs/>
          <w:sz w:val="18"/>
          <w:szCs w:val="18"/>
        </w:rPr>
      </w:pPr>
      <w:r w:rsidRPr="00B467E0">
        <w:rPr>
          <w:rFonts w:ascii="DIN Pro Black" w:hAnsi="DIN Pro Black" w:cs="DIN Pro Black"/>
          <w:bCs/>
          <w:sz w:val="18"/>
          <w:szCs w:val="18"/>
        </w:rPr>
        <w:t xml:space="preserve">Лица, направленные пунктами отбора на военную службу по контракту, военными комиссариатами, расположенными не на территории Кемеровской области - Кузбасса, </w:t>
      </w:r>
      <w:proofErr w:type="gramStart"/>
      <w:r w:rsidRPr="00B467E0">
        <w:rPr>
          <w:rFonts w:ascii="DIN Pro Black" w:hAnsi="DIN Pro Black" w:cs="DIN Pro Black"/>
          <w:bCs/>
          <w:sz w:val="18"/>
          <w:szCs w:val="18"/>
        </w:rPr>
        <w:t>предоставляют документы</w:t>
      </w:r>
      <w:proofErr w:type="gramEnd"/>
      <w:r w:rsidRPr="00B467E0">
        <w:rPr>
          <w:rFonts w:ascii="DIN Pro Black" w:hAnsi="DIN Pro Black" w:cs="DIN Pro Black"/>
          <w:bCs/>
          <w:sz w:val="18"/>
          <w:szCs w:val="18"/>
        </w:rPr>
        <w:t xml:space="preserve">, подтверждающие право на льготу, в </w:t>
      </w:r>
      <w:r w:rsidR="0003042F">
        <w:rPr>
          <w:rFonts w:ascii="DIN Pro Black" w:hAnsi="DIN Pro Black" w:cs="DIN Pro Black"/>
          <w:bCs/>
          <w:sz w:val="18"/>
          <w:szCs w:val="18"/>
        </w:rPr>
        <w:t>налоговые органы самостоятельно.</w:t>
      </w:r>
    </w:p>
    <w:p w:rsidR="0003042F" w:rsidRDefault="0003042F" w:rsidP="00B467E0">
      <w:pPr>
        <w:autoSpaceDE w:val="0"/>
        <w:autoSpaceDN w:val="0"/>
        <w:adjustRightInd w:val="0"/>
        <w:spacing w:after="0" w:line="240" w:lineRule="auto"/>
        <w:ind w:firstLine="540"/>
        <w:jc w:val="both"/>
        <w:rPr>
          <w:rFonts w:ascii="DIN Pro Black" w:hAnsi="DIN Pro Black" w:cs="DIN Pro Black"/>
          <w:bCs/>
          <w:sz w:val="18"/>
          <w:szCs w:val="18"/>
        </w:rPr>
      </w:pPr>
    </w:p>
    <w:p w:rsidR="0003042F" w:rsidRPr="004974C1" w:rsidRDefault="0003042F" w:rsidP="0003042F">
      <w:pPr>
        <w:autoSpaceDE w:val="0"/>
        <w:autoSpaceDN w:val="0"/>
        <w:adjustRightInd w:val="0"/>
        <w:spacing w:after="0" w:line="240" w:lineRule="auto"/>
        <w:ind w:firstLine="540"/>
        <w:jc w:val="both"/>
        <w:rPr>
          <w:rFonts w:ascii="DIN Pro Black" w:hAnsi="DIN Pro Black" w:cs="DIN Pro Black"/>
          <w:b/>
          <w:bCs/>
          <w:i/>
          <w:sz w:val="18"/>
          <w:szCs w:val="18"/>
        </w:rPr>
      </w:pPr>
      <w:r w:rsidRPr="004974C1">
        <w:rPr>
          <w:rFonts w:ascii="DIN Pro Black" w:hAnsi="DIN Pro Black" w:cs="DIN Pro Black"/>
          <w:b/>
          <w:bCs/>
          <w:i/>
          <w:sz w:val="18"/>
          <w:szCs w:val="18"/>
        </w:rPr>
        <w:t xml:space="preserve">Льгота </w:t>
      </w:r>
      <w:r>
        <w:rPr>
          <w:rFonts w:ascii="DIN Pro Black" w:hAnsi="DIN Pro Black" w:cs="DIN Pro Black"/>
          <w:b/>
          <w:bCs/>
          <w:i/>
          <w:sz w:val="18"/>
          <w:szCs w:val="18"/>
        </w:rPr>
        <w:t xml:space="preserve">по транспортному налогу </w:t>
      </w:r>
      <w:r w:rsidRPr="004974C1">
        <w:rPr>
          <w:rFonts w:ascii="DIN Pro Black" w:hAnsi="DIN Pro Black" w:cs="DIN Pro Black"/>
          <w:b/>
          <w:bCs/>
          <w:i/>
          <w:sz w:val="18"/>
          <w:szCs w:val="18"/>
        </w:rPr>
        <w:t>предоставляется в отношении всех транспортных сре</w:t>
      </w:r>
      <w:proofErr w:type="gramStart"/>
      <w:r w:rsidRPr="004974C1">
        <w:rPr>
          <w:rFonts w:ascii="DIN Pro Black" w:hAnsi="DIN Pro Black" w:cs="DIN Pro Black"/>
          <w:b/>
          <w:bCs/>
          <w:i/>
          <w:sz w:val="18"/>
          <w:szCs w:val="18"/>
        </w:rPr>
        <w:t>дств</w:t>
      </w:r>
      <w:r>
        <w:rPr>
          <w:rFonts w:ascii="DIN Pro Black" w:hAnsi="DIN Pro Black" w:cs="DIN Pro Black"/>
          <w:b/>
          <w:bCs/>
          <w:i/>
          <w:sz w:val="18"/>
          <w:szCs w:val="18"/>
        </w:rPr>
        <w:t xml:space="preserve"> дл</w:t>
      </w:r>
      <w:proofErr w:type="gramEnd"/>
      <w:r>
        <w:rPr>
          <w:rFonts w:ascii="DIN Pro Black" w:hAnsi="DIN Pro Black" w:cs="DIN Pro Black"/>
          <w:b/>
          <w:bCs/>
          <w:i/>
          <w:sz w:val="18"/>
          <w:szCs w:val="18"/>
        </w:rPr>
        <w:t>я следующих категорий налогоплательщиков:</w:t>
      </w:r>
    </w:p>
    <w:p w:rsidR="0003042F" w:rsidRPr="00B467E0" w:rsidRDefault="0003042F" w:rsidP="00B467E0">
      <w:pPr>
        <w:autoSpaceDE w:val="0"/>
        <w:autoSpaceDN w:val="0"/>
        <w:adjustRightInd w:val="0"/>
        <w:spacing w:after="0" w:line="240" w:lineRule="auto"/>
        <w:ind w:firstLine="540"/>
        <w:jc w:val="both"/>
        <w:rPr>
          <w:rFonts w:ascii="DIN Pro Black" w:hAnsi="DIN Pro Black" w:cs="DIN Pro Black"/>
          <w:bCs/>
          <w:sz w:val="18"/>
          <w:szCs w:val="18"/>
        </w:rPr>
      </w:pPr>
    </w:p>
    <w:p w:rsidR="00B467E0" w:rsidRPr="0003042F" w:rsidRDefault="00B467E0" w:rsidP="0003042F">
      <w:pPr>
        <w:pStyle w:val="a6"/>
        <w:numPr>
          <w:ilvl w:val="0"/>
          <w:numId w:val="5"/>
        </w:numPr>
        <w:autoSpaceDE w:val="0"/>
        <w:autoSpaceDN w:val="0"/>
        <w:adjustRightInd w:val="0"/>
        <w:spacing w:after="0" w:line="240" w:lineRule="auto"/>
        <w:ind w:left="567"/>
        <w:jc w:val="both"/>
        <w:rPr>
          <w:rFonts w:ascii="DIN Pro Black" w:hAnsi="DIN Pro Black" w:cs="DIN Pro Black"/>
          <w:bCs/>
          <w:i/>
          <w:sz w:val="18"/>
          <w:szCs w:val="18"/>
        </w:rPr>
      </w:pPr>
      <w:bookmarkStart w:id="4" w:name="Par82"/>
      <w:bookmarkEnd w:id="4"/>
      <w:r w:rsidRPr="0003042F">
        <w:rPr>
          <w:rFonts w:ascii="DIN Pro Black" w:hAnsi="DIN Pro Black" w:cs="DIN Pro Black"/>
          <w:bCs/>
          <w:i/>
          <w:sz w:val="18"/>
          <w:szCs w:val="18"/>
        </w:rPr>
        <w:t xml:space="preserve">граждане, призванные военными комиссариатами, расположенными на территории Кемеровской области - Кузбасса, на военную службу по мобилизации в Вооруженные Силы Российской Федерации в соответствии с </w:t>
      </w:r>
      <w:hyperlink r:id="rId11" w:history="1">
        <w:r w:rsidRPr="0003042F">
          <w:rPr>
            <w:rFonts w:ascii="DIN Pro Black" w:hAnsi="DIN Pro Black" w:cs="DIN Pro Black"/>
            <w:bCs/>
            <w:i/>
            <w:sz w:val="18"/>
            <w:szCs w:val="18"/>
          </w:rPr>
          <w:t>Указом</w:t>
        </w:r>
      </w:hyperlink>
      <w:r w:rsidRPr="0003042F">
        <w:rPr>
          <w:rFonts w:ascii="DIN Pro Black" w:hAnsi="DIN Pro Black" w:cs="DIN Pro Black"/>
          <w:bCs/>
          <w:i/>
          <w:sz w:val="18"/>
          <w:szCs w:val="18"/>
        </w:rPr>
        <w:t xml:space="preserve"> Президента Российской Федерации от 21 сентября 2022 года N 647 "Об объявлении частичной мобилизации в Российской Федерации":</w:t>
      </w:r>
    </w:p>
    <w:p w:rsidR="00B467E0" w:rsidRPr="00B467E0" w:rsidRDefault="00B467E0" w:rsidP="00B467E0">
      <w:pPr>
        <w:autoSpaceDE w:val="0"/>
        <w:autoSpaceDN w:val="0"/>
        <w:adjustRightInd w:val="0"/>
        <w:spacing w:after="0" w:line="240" w:lineRule="auto"/>
        <w:ind w:firstLine="540"/>
        <w:jc w:val="both"/>
        <w:rPr>
          <w:rFonts w:ascii="DIN Pro Black" w:hAnsi="DIN Pro Black" w:cs="DIN Pro Black"/>
          <w:bCs/>
          <w:sz w:val="18"/>
          <w:szCs w:val="18"/>
        </w:rPr>
      </w:pPr>
      <w:r w:rsidRPr="00B467E0">
        <w:rPr>
          <w:rFonts w:ascii="DIN Pro Black" w:hAnsi="DIN Pro Black" w:cs="DIN Pro Black"/>
          <w:bCs/>
          <w:sz w:val="18"/>
          <w:szCs w:val="18"/>
        </w:rPr>
        <w:t>за налоговые периоды, начиная с налогового периода 2021 года и заканчивая налоговым периодом, в котором окончен период прохождения военной службы по мобилизации, но не менее чем за налоговые периоды 2021 - 2023 годов, если дата начала прохождения военной службы по мобилизации наступила до 31 декабря 2023 года включительно;</w:t>
      </w:r>
    </w:p>
    <w:p w:rsidR="00B467E0" w:rsidRPr="00B467E0" w:rsidRDefault="00B467E0" w:rsidP="00B467E0">
      <w:pPr>
        <w:autoSpaceDE w:val="0"/>
        <w:autoSpaceDN w:val="0"/>
        <w:adjustRightInd w:val="0"/>
        <w:spacing w:after="0" w:line="240" w:lineRule="auto"/>
        <w:ind w:firstLine="540"/>
        <w:jc w:val="both"/>
        <w:rPr>
          <w:rFonts w:ascii="DIN Pro Black" w:hAnsi="DIN Pro Black" w:cs="DIN Pro Black"/>
          <w:bCs/>
          <w:sz w:val="18"/>
          <w:szCs w:val="18"/>
        </w:rPr>
      </w:pPr>
      <w:r w:rsidRPr="00B467E0">
        <w:rPr>
          <w:rFonts w:ascii="DIN Pro Black" w:hAnsi="DIN Pro Black" w:cs="DIN Pro Black"/>
          <w:bCs/>
          <w:sz w:val="18"/>
          <w:szCs w:val="18"/>
        </w:rPr>
        <w:t xml:space="preserve">начиная с двух налоговых периодов, предшествующих году призыва на военную службу по мобилизации, и заканчивая налоговым периодом, в котором окончен период </w:t>
      </w:r>
      <w:r w:rsidRPr="00B467E0">
        <w:rPr>
          <w:rFonts w:ascii="DIN Pro Black" w:hAnsi="DIN Pro Black" w:cs="DIN Pro Black"/>
          <w:bCs/>
          <w:sz w:val="18"/>
          <w:szCs w:val="18"/>
        </w:rPr>
        <w:lastRenderedPageBreak/>
        <w:t>прохождения военной службы по мобилизации, если дата начала прохождения военной службы по мобилизации наступила после 31 декабря 2023 года.</w:t>
      </w:r>
    </w:p>
    <w:p w:rsidR="00B467E0" w:rsidRPr="00B467E0" w:rsidRDefault="00B467E0" w:rsidP="00B467E0">
      <w:pPr>
        <w:autoSpaceDE w:val="0"/>
        <w:autoSpaceDN w:val="0"/>
        <w:adjustRightInd w:val="0"/>
        <w:spacing w:after="0" w:line="240" w:lineRule="auto"/>
        <w:ind w:firstLine="540"/>
        <w:jc w:val="both"/>
        <w:rPr>
          <w:rFonts w:ascii="DIN Pro Black" w:hAnsi="DIN Pro Black" w:cs="DIN Pro Black"/>
          <w:bCs/>
          <w:sz w:val="18"/>
          <w:szCs w:val="18"/>
        </w:rPr>
      </w:pPr>
      <w:r w:rsidRPr="00B467E0">
        <w:rPr>
          <w:rFonts w:ascii="DIN Pro Black" w:hAnsi="DIN Pro Black" w:cs="DIN Pro Black"/>
          <w:bCs/>
          <w:sz w:val="18"/>
          <w:szCs w:val="18"/>
        </w:rPr>
        <w:t>Сведения о лицах, передаются в налоговые органы Администрацией Правительства Кузбасса.</w:t>
      </w:r>
    </w:p>
    <w:p w:rsidR="00B467E0" w:rsidRPr="00B467E0" w:rsidRDefault="00B467E0" w:rsidP="00B467E0">
      <w:pPr>
        <w:autoSpaceDE w:val="0"/>
        <w:autoSpaceDN w:val="0"/>
        <w:adjustRightInd w:val="0"/>
        <w:spacing w:after="0" w:line="240" w:lineRule="auto"/>
        <w:ind w:firstLine="540"/>
        <w:jc w:val="both"/>
        <w:rPr>
          <w:rFonts w:ascii="DIN Pro Black" w:hAnsi="DIN Pro Black" w:cs="DIN Pro Black"/>
          <w:bCs/>
          <w:sz w:val="18"/>
          <w:szCs w:val="18"/>
        </w:rPr>
      </w:pPr>
      <w:r w:rsidRPr="00B467E0">
        <w:rPr>
          <w:rFonts w:ascii="DIN Pro Black" w:hAnsi="DIN Pro Black" w:cs="DIN Pro Black"/>
          <w:bCs/>
          <w:sz w:val="18"/>
          <w:szCs w:val="18"/>
        </w:rPr>
        <w:t xml:space="preserve">Лица, призванные на военную службу по мобилизации до 31 декабря 2023 года включительно, предоставляют документы, подтверждающие право на льготу, за налоговые </w:t>
      </w:r>
      <w:proofErr w:type="gramStart"/>
      <w:r w:rsidRPr="00B467E0">
        <w:rPr>
          <w:rFonts w:ascii="DIN Pro Black" w:hAnsi="DIN Pro Black" w:cs="DIN Pro Black"/>
          <w:bCs/>
          <w:sz w:val="18"/>
          <w:szCs w:val="18"/>
        </w:rPr>
        <w:t>периоды</w:t>
      </w:r>
      <w:proofErr w:type="gramEnd"/>
      <w:r w:rsidRPr="00B467E0">
        <w:rPr>
          <w:rFonts w:ascii="DIN Pro Black" w:hAnsi="DIN Pro Black" w:cs="DIN Pro Black"/>
          <w:bCs/>
          <w:sz w:val="18"/>
          <w:szCs w:val="18"/>
        </w:rPr>
        <w:t xml:space="preserve"> начиная с 2024 года в налоговые органы самостоятельно.</w:t>
      </w:r>
    </w:p>
    <w:p w:rsidR="00B467E0" w:rsidRPr="00B467E0" w:rsidRDefault="00B467E0" w:rsidP="00B467E0">
      <w:pPr>
        <w:autoSpaceDE w:val="0"/>
        <w:autoSpaceDN w:val="0"/>
        <w:adjustRightInd w:val="0"/>
        <w:spacing w:after="0" w:line="240" w:lineRule="auto"/>
        <w:ind w:firstLine="540"/>
        <w:jc w:val="both"/>
        <w:rPr>
          <w:rFonts w:ascii="DIN Pro Black" w:hAnsi="DIN Pro Black" w:cs="DIN Pro Black"/>
          <w:bCs/>
          <w:sz w:val="18"/>
          <w:szCs w:val="18"/>
        </w:rPr>
      </w:pPr>
      <w:r w:rsidRPr="00B467E0">
        <w:rPr>
          <w:rFonts w:ascii="DIN Pro Black" w:hAnsi="DIN Pro Black" w:cs="DIN Pro Black"/>
          <w:bCs/>
          <w:sz w:val="18"/>
          <w:szCs w:val="18"/>
        </w:rPr>
        <w:t xml:space="preserve">Лица, призванные на военную службу по мобилизации после 31 декабря 2023 года, </w:t>
      </w:r>
      <w:proofErr w:type="gramStart"/>
      <w:r w:rsidRPr="00B467E0">
        <w:rPr>
          <w:rFonts w:ascii="DIN Pro Black" w:hAnsi="DIN Pro Black" w:cs="DIN Pro Black"/>
          <w:bCs/>
          <w:sz w:val="18"/>
          <w:szCs w:val="18"/>
        </w:rPr>
        <w:t>предоставляют документы</w:t>
      </w:r>
      <w:proofErr w:type="gramEnd"/>
      <w:r w:rsidRPr="00B467E0">
        <w:rPr>
          <w:rFonts w:ascii="DIN Pro Black" w:hAnsi="DIN Pro Black" w:cs="DIN Pro Black"/>
          <w:bCs/>
          <w:sz w:val="18"/>
          <w:szCs w:val="18"/>
        </w:rPr>
        <w:t>, подтверждающие право на льготу, за налоговые периоды, следующие за налоговым периодом призыва на военную службу по мобилизации, в налоговые органы самостоятельно;</w:t>
      </w:r>
    </w:p>
    <w:p w:rsidR="0003042F" w:rsidRDefault="0003042F" w:rsidP="00B467E0">
      <w:pPr>
        <w:autoSpaceDE w:val="0"/>
        <w:autoSpaceDN w:val="0"/>
        <w:adjustRightInd w:val="0"/>
        <w:spacing w:after="0" w:line="240" w:lineRule="auto"/>
        <w:ind w:firstLine="540"/>
        <w:jc w:val="both"/>
        <w:rPr>
          <w:rFonts w:ascii="DIN Pro Black" w:hAnsi="DIN Pro Black" w:cs="DIN Pro Black"/>
          <w:bCs/>
          <w:sz w:val="18"/>
          <w:szCs w:val="18"/>
        </w:rPr>
      </w:pPr>
    </w:p>
    <w:p w:rsidR="00F81BC9" w:rsidRDefault="00F81BC9" w:rsidP="00F81BC9">
      <w:pPr>
        <w:autoSpaceDE w:val="0"/>
        <w:autoSpaceDN w:val="0"/>
        <w:adjustRightInd w:val="0"/>
        <w:spacing w:after="0" w:line="240" w:lineRule="auto"/>
        <w:ind w:firstLine="540"/>
        <w:jc w:val="both"/>
        <w:rPr>
          <w:rFonts w:ascii="DIN Pro Black" w:hAnsi="DIN Pro Black" w:cs="DIN Pro Black"/>
          <w:b/>
          <w:bCs/>
          <w:i/>
          <w:sz w:val="18"/>
          <w:szCs w:val="18"/>
        </w:rPr>
      </w:pPr>
      <w:r w:rsidRPr="00F81BC9">
        <w:rPr>
          <w:rFonts w:ascii="DIN Pro Black" w:hAnsi="DIN Pro Black" w:cs="DIN Pro Black"/>
          <w:b/>
          <w:bCs/>
          <w:i/>
          <w:sz w:val="18"/>
          <w:szCs w:val="18"/>
        </w:rPr>
        <w:t xml:space="preserve">Льгота </w:t>
      </w:r>
      <w:r>
        <w:rPr>
          <w:rFonts w:ascii="DIN Pro Black" w:hAnsi="DIN Pro Black" w:cs="DIN Pro Black"/>
          <w:b/>
          <w:bCs/>
          <w:i/>
          <w:sz w:val="18"/>
          <w:szCs w:val="18"/>
        </w:rPr>
        <w:t xml:space="preserve">по транспортному налогу </w:t>
      </w:r>
      <w:r w:rsidRPr="00F81BC9">
        <w:rPr>
          <w:rFonts w:ascii="DIN Pro Black" w:hAnsi="DIN Pro Black" w:cs="DIN Pro Black"/>
          <w:b/>
          <w:bCs/>
          <w:i/>
          <w:sz w:val="18"/>
          <w:szCs w:val="18"/>
        </w:rPr>
        <w:t>в отношении грузовых автомобилей, автобусов и других самоходных машин и механизмов на пн</w:t>
      </w:r>
      <w:r>
        <w:rPr>
          <w:rFonts w:ascii="DIN Pro Black" w:hAnsi="DIN Pro Black" w:cs="DIN Pro Black"/>
          <w:b/>
          <w:bCs/>
          <w:i/>
          <w:sz w:val="18"/>
          <w:szCs w:val="18"/>
        </w:rPr>
        <w:t>евматическом и гусеничном ходу для следующих категорий налогоплательщиков:</w:t>
      </w:r>
    </w:p>
    <w:p w:rsidR="00F81BC9" w:rsidRDefault="00F81BC9" w:rsidP="00F81BC9">
      <w:pPr>
        <w:autoSpaceDE w:val="0"/>
        <w:autoSpaceDN w:val="0"/>
        <w:adjustRightInd w:val="0"/>
        <w:spacing w:after="0" w:line="240" w:lineRule="auto"/>
        <w:ind w:firstLine="540"/>
        <w:jc w:val="both"/>
        <w:rPr>
          <w:rFonts w:ascii="DIN Pro Black" w:hAnsi="DIN Pro Black" w:cs="DIN Pro Black"/>
          <w:b/>
          <w:bCs/>
          <w:i/>
          <w:sz w:val="18"/>
          <w:szCs w:val="18"/>
        </w:rPr>
      </w:pPr>
    </w:p>
    <w:p w:rsidR="00F81BC9" w:rsidRPr="00F81BC9" w:rsidRDefault="00F81BC9" w:rsidP="00F81BC9">
      <w:pPr>
        <w:pStyle w:val="a6"/>
        <w:numPr>
          <w:ilvl w:val="0"/>
          <w:numId w:val="5"/>
        </w:numPr>
        <w:autoSpaceDE w:val="0"/>
        <w:autoSpaceDN w:val="0"/>
        <w:adjustRightInd w:val="0"/>
        <w:spacing w:after="0" w:line="240" w:lineRule="auto"/>
        <w:ind w:left="567"/>
        <w:jc w:val="both"/>
        <w:rPr>
          <w:rFonts w:ascii="DIN Pro Black" w:hAnsi="DIN Pro Black" w:cs="DIN Pro Black"/>
          <w:bCs/>
          <w:i/>
          <w:sz w:val="18"/>
          <w:szCs w:val="18"/>
        </w:rPr>
      </w:pPr>
      <w:r w:rsidRPr="00F81BC9">
        <w:rPr>
          <w:rFonts w:ascii="DIN Pro Black" w:hAnsi="DIN Pro Black" w:cs="DIN Pro Black"/>
          <w:bCs/>
          <w:i/>
          <w:sz w:val="18"/>
          <w:szCs w:val="18"/>
        </w:rPr>
        <w:t>резиденты особых экономических зон.</w:t>
      </w:r>
    </w:p>
    <w:p w:rsidR="00B467E0" w:rsidRPr="00B467E0" w:rsidRDefault="00B467E0" w:rsidP="00B467E0">
      <w:pPr>
        <w:autoSpaceDE w:val="0"/>
        <w:autoSpaceDN w:val="0"/>
        <w:adjustRightInd w:val="0"/>
        <w:spacing w:after="0" w:line="240" w:lineRule="auto"/>
        <w:ind w:firstLine="540"/>
        <w:jc w:val="both"/>
        <w:rPr>
          <w:rFonts w:ascii="DIN Pro Black" w:hAnsi="DIN Pro Black" w:cs="DIN Pro Black"/>
          <w:bCs/>
          <w:sz w:val="18"/>
          <w:szCs w:val="18"/>
        </w:rPr>
      </w:pPr>
      <w:proofErr w:type="gramStart"/>
      <w:r w:rsidRPr="00B467E0">
        <w:rPr>
          <w:rFonts w:ascii="DIN Pro Black" w:hAnsi="DIN Pro Black" w:cs="DIN Pro Black"/>
          <w:bCs/>
          <w:sz w:val="18"/>
          <w:szCs w:val="18"/>
        </w:rPr>
        <w:t>Резидентом в соответствии с настоящим подпунктом признается индивидуальный предприниматель</w:t>
      </w:r>
      <w:r w:rsidR="00AA42C4">
        <w:rPr>
          <w:rFonts w:ascii="DIN Pro Black" w:hAnsi="DIN Pro Black" w:cs="DIN Pro Black"/>
          <w:bCs/>
          <w:sz w:val="18"/>
          <w:szCs w:val="18"/>
        </w:rPr>
        <w:t>,</w:t>
      </w:r>
      <w:r w:rsidRPr="00B467E0">
        <w:rPr>
          <w:rFonts w:ascii="DIN Pro Black" w:hAnsi="DIN Pro Black" w:cs="DIN Pro Black"/>
          <w:bCs/>
          <w:sz w:val="18"/>
          <w:szCs w:val="18"/>
        </w:rPr>
        <w:t xml:space="preserve"> зарегистрированн</w:t>
      </w:r>
      <w:r w:rsidR="00AA42C4">
        <w:rPr>
          <w:rFonts w:ascii="DIN Pro Black" w:hAnsi="DIN Pro Black" w:cs="DIN Pro Black"/>
          <w:bCs/>
          <w:sz w:val="18"/>
          <w:szCs w:val="18"/>
        </w:rPr>
        <w:t>ый</w:t>
      </w:r>
      <w:r w:rsidRPr="00B467E0">
        <w:rPr>
          <w:rFonts w:ascii="DIN Pro Black" w:hAnsi="DIN Pro Black" w:cs="DIN Pro Black"/>
          <w:bCs/>
          <w:sz w:val="18"/>
          <w:szCs w:val="18"/>
        </w:rPr>
        <w:t xml:space="preserve"> в соответствии с законодательством Российской Федерации на территории муниципального образования Кемеровской области - Кузбасса, в границах которого расположена особая экономическая зона (на территории одного из муниципальных образований, если особая экономическая зона расположена на территориях нескольких муниципальных образований), и заключившие с органами управления особыми экономическими зонами соглашения об осуществлении</w:t>
      </w:r>
      <w:bookmarkStart w:id="5" w:name="_GoBack"/>
      <w:bookmarkEnd w:id="5"/>
      <w:r w:rsidRPr="00B467E0">
        <w:rPr>
          <w:rFonts w:ascii="DIN Pro Black" w:hAnsi="DIN Pro Black" w:cs="DIN Pro Black"/>
          <w:bCs/>
          <w:sz w:val="18"/>
          <w:szCs w:val="18"/>
        </w:rPr>
        <w:t xml:space="preserve"> промышленно-производственной деятельности и</w:t>
      </w:r>
      <w:proofErr w:type="gramEnd"/>
      <w:r w:rsidRPr="00B467E0">
        <w:rPr>
          <w:rFonts w:ascii="DIN Pro Black" w:hAnsi="DIN Pro Black" w:cs="DIN Pro Black"/>
          <w:bCs/>
          <w:sz w:val="18"/>
          <w:szCs w:val="18"/>
        </w:rPr>
        <w:t xml:space="preserve"> (или) деятельности по логистике, либо соглашения об осуществлении технико-внедренческой деятельности в промышленно-производственной особой экономической зоне, либо соглашения об осуществлении туристско-рекреационной деятельности в особой экономической зоне туристско-рекреационного типа в порядке и на условиях, предусмотренных Федеральным </w:t>
      </w:r>
      <w:hyperlink r:id="rId12" w:history="1">
        <w:r w:rsidRPr="00B467E0">
          <w:rPr>
            <w:rFonts w:ascii="DIN Pro Black" w:hAnsi="DIN Pro Black" w:cs="DIN Pro Black"/>
            <w:bCs/>
            <w:color w:val="0000FF"/>
            <w:sz w:val="18"/>
            <w:szCs w:val="18"/>
          </w:rPr>
          <w:t>законом</w:t>
        </w:r>
      </w:hyperlink>
      <w:r w:rsidRPr="00B467E0">
        <w:rPr>
          <w:rFonts w:ascii="DIN Pro Black" w:hAnsi="DIN Pro Black" w:cs="DIN Pro Black"/>
          <w:bCs/>
          <w:sz w:val="18"/>
          <w:szCs w:val="18"/>
        </w:rPr>
        <w:t xml:space="preserve"> "Об особых экономических зонах в Российской Федерации".</w:t>
      </w:r>
    </w:p>
    <w:p w:rsidR="00B467E0" w:rsidRPr="00B467E0" w:rsidRDefault="00B467E0" w:rsidP="00B467E0">
      <w:pPr>
        <w:autoSpaceDE w:val="0"/>
        <w:autoSpaceDN w:val="0"/>
        <w:adjustRightInd w:val="0"/>
        <w:spacing w:after="0" w:line="240" w:lineRule="auto"/>
        <w:ind w:firstLine="540"/>
        <w:jc w:val="both"/>
        <w:rPr>
          <w:rFonts w:ascii="DIN Pro Black" w:hAnsi="DIN Pro Black" w:cs="DIN Pro Black"/>
          <w:bCs/>
          <w:sz w:val="18"/>
          <w:szCs w:val="18"/>
        </w:rPr>
      </w:pPr>
      <w:r w:rsidRPr="00B467E0">
        <w:rPr>
          <w:rFonts w:ascii="DIN Pro Black" w:hAnsi="DIN Pro Black" w:cs="DIN Pro Black"/>
          <w:bCs/>
          <w:sz w:val="18"/>
          <w:szCs w:val="18"/>
        </w:rPr>
        <w:t>Льгота предоставляется с момента включения их в реестр резидентов особой экономической зоны, в течение десяти налоговых периодов начиная с месяца регистрации транспортного средства, но не более срока существования особой экономической зоны.</w:t>
      </w:r>
    </w:p>
    <w:p w:rsidR="00C73DC1" w:rsidRDefault="00C73DC1" w:rsidP="00C73DC1">
      <w:pPr>
        <w:spacing w:after="0" w:line="240" w:lineRule="auto"/>
        <w:rPr>
          <w:rFonts w:ascii="Golos Text" w:eastAsia="Times New Roman" w:hAnsi="Golos Text" w:cs="Times New Roman"/>
          <w:sz w:val="20"/>
          <w:szCs w:val="20"/>
          <w:highlight w:val="yellow"/>
        </w:rPr>
      </w:pPr>
    </w:p>
    <w:sectPr w:rsidR="00C73DC1" w:rsidSect="00537D61">
      <w:pgSz w:w="16838" w:h="11906" w:orient="landscape"/>
      <w:pgMar w:top="426" w:right="624" w:bottom="426" w:left="624" w:header="709" w:footer="709"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Golos Text">
    <w:altName w:val="Corbel"/>
    <w:charset w:val="CC"/>
    <w:family w:val="swiss"/>
    <w:pitch w:val="variable"/>
    <w:sig w:usb0="00000201" w:usb1="100000EB" w:usb2="00000020" w:usb3="00000000" w:csb0="00000005" w:csb1="00000000"/>
  </w:font>
  <w:font w:name="DIN Pro Black">
    <w:altName w:val="Arial"/>
    <w:panose1 w:val="00000000000000000000"/>
    <w:charset w:val="00"/>
    <w:family w:val="modern"/>
    <w:notTrueType/>
    <w:pitch w:val="variable"/>
    <w:sig w:usb0="00000201" w:usb1="4000206A" w:usb2="00000000" w:usb3="00000000" w:csb0="0000009F" w:csb1="00000000"/>
  </w:font>
  <w:font w:name="Arial">
    <w:panose1 w:val="020B0604020202020204"/>
    <w:charset w:val="CC"/>
    <w:family w:val="swiss"/>
    <w:pitch w:val="variable"/>
    <w:sig w:usb0="20002A87" w:usb1="00000000" w:usb2="00000000"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077EBF"/>
    <w:multiLevelType w:val="hybridMultilevel"/>
    <w:tmpl w:val="8D740C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F0129F3"/>
    <w:multiLevelType w:val="hybridMultilevel"/>
    <w:tmpl w:val="23F83CC2"/>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nsid w:val="1F52474B"/>
    <w:multiLevelType w:val="hybridMultilevel"/>
    <w:tmpl w:val="B24EDB44"/>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nsid w:val="23EA6E06"/>
    <w:multiLevelType w:val="hybridMultilevel"/>
    <w:tmpl w:val="43B61C32"/>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nsid w:val="2BDC439A"/>
    <w:multiLevelType w:val="hybridMultilevel"/>
    <w:tmpl w:val="39222E12"/>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nsid w:val="57B74338"/>
    <w:multiLevelType w:val="hybridMultilevel"/>
    <w:tmpl w:val="FB44F34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26C0B52"/>
    <w:multiLevelType w:val="hybridMultilevel"/>
    <w:tmpl w:val="371CB842"/>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652B7A7A"/>
    <w:multiLevelType w:val="multilevel"/>
    <w:tmpl w:val="EB0AA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5"/>
  </w:num>
  <w:num w:numId="3">
    <w:abstractNumId w:val="0"/>
  </w:num>
  <w:num w:numId="4">
    <w:abstractNumId w:val="4"/>
  </w:num>
  <w:num w:numId="5">
    <w:abstractNumId w:val="6"/>
  </w:num>
  <w:num w:numId="6">
    <w:abstractNumId w:val="1"/>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7112"/>
    <w:rsid w:val="00000F01"/>
    <w:rsid w:val="000025C8"/>
    <w:rsid w:val="00003040"/>
    <w:rsid w:val="00003C4B"/>
    <w:rsid w:val="000044F6"/>
    <w:rsid w:val="0000587A"/>
    <w:rsid w:val="00006514"/>
    <w:rsid w:val="00007C82"/>
    <w:rsid w:val="00010185"/>
    <w:rsid w:val="000105A6"/>
    <w:rsid w:val="00011270"/>
    <w:rsid w:val="00011929"/>
    <w:rsid w:val="0001323B"/>
    <w:rsid w:val="000151A2"/>
    <w:rsid w:val="0001530A"/>
    <w:rsid w:val="0001639F"/>
    <w:rsid w:val="00016653"/>
    <w:rsid w:val="000174E1"/>
    <w:rsid w:val="00022FED"/>
    <w:rsid w:val="00026ECE"/>
    <w:rsid w:val="000300B1"/>
    <w:rsid w:val="0003042F"/>
    <w:rsid w:val="0003092E"/>
    <w:rsid w:val="00034015"/>
    <w:rsid w:val="00037190"/>
    <w:rsid w:val="00040AAE"/>
    <w:rsid w:val="0004150C"/>
    <w:rsid w:val="00041D0C"/>
    <w:rsid w:val="000426A0"/>
    <w:rsid w:val="00046973"/>
    <w:rsid w:val="0004754B"/>
    <w:rsid w:val="00047D22"/>
    <w:rsid w:val="000507FC"/>
    <w:rsid w:val="00050E72"/>
    <w:rsid w:val="00052A2C"/>
    <w:rsid w:val="0005306E"/>
    <w:rsid w:val="00055CEA"/>
    <w:rsid w:val="00056E94"/>
    <w:rsid w:val="000616E3"/>
    <w:rsid w:val="000619FD"/>
    <w:rsid w:val="0006211D"/>
    <w:rsid w:val="00062487"/>
    <w:rsid w:val="000627F5"/>
    <w:rsid w:val="00063169"/>
    <w:rsid w:val="00064A80"/>
    <w:rsid w:val="000650A0"/>
    <w:rsid w:val="00065346"/>
    <w:rsid w:val="0006629C"/>
    <w:rsid w:val="00067704"/>
    <w:rsid w:val="00070B2B"/>
    <w:rsid w:val="000715CB"/>
    <w:rsid w:val="00074BF0"/>
    <w:rsid w:val="00074E16"/>
    <w:rsid w:val="000763A2"/>
    <w:rsid w:val="00080058"/>
    <w:rsid w:val="00084702"/>
    <w:rsid w:val="000847E6"/>
    <w:rsid w:val="00087131"/>
    <w:rsid w:val="00087234"/>
    <w:rsid w:val="0008757F"/>
    <w:rsid w:val="0008792D"/>
    <w:rsid w:val="00090F70"/>
    <w:rsid w:val="0009150F"/>
    <w:rsid w:val="000924CD"/>
    <w:rsid w:val="000929ED"/>
    <w:rsid w:val="00093A58"/>
    <w:rsid w:val="000944E8"/>
    <w:rsid w:val="00094D83"/>
    <w:rsid w:val="00096F70"/>
    <w:rsid w:val="00097B3B"/>
    <w:rsid w:val="00097F6B"/>
    <w:rsid w:val="000A06DB"/>
    <w:rsid w:val="000A27F6"/>
    <w:rsid w:val="000A4969"/>
    <w:rsid w:val="000A6837"/>
    <w:rsid w:val="000A6DB8"/>
    <w:rsid w:val="000A6FBE"/>
    <w:rsid w:val="000B0462"/>
    <w:rsid w:val="000B0507"/>
    <w:rsid w:val="000B0D85"/>
    <w:rsid w:val="000B422D"/>
    <w:rsid w:val="000B4746"/>
    <w:rsid w:val="000C2A08"/>
    <w:rsid w:val="000C3D69"/>
    <w:rsid w:val="000C4ABA"/>
    <w:rsid w:val="000C6C69"/>
    <w:rsid w:val="000D05AC"/>
    <w:rsid w:val="000D2378"/>
    <w:rsid w:val="000D33D9"/>
    <w:rsid w:val="000D68F0"/>
    <w:rsid w:val="000D6BDF"/>
    <w:rsid w:val="000D7C05"/>
    <w:rsid w:val="000E0E76"/>
    <w:rsid w:val="000E10B6"/>
    <w:rsid w:val="000E1C01"/>
    <w:rsid w:val="000E228B"/>
    <w:rsid w:val="000E36D5"/>
    <w:rsid w:val="000E4481"/>
    <w:rsid w:val="000E5723"/>
    <w:rsid w:val="000E6B97"/>
    <w:rsid w:val="000E7BB0"/>
    <w:rsid w:val="000F2B6A"/>
    <w:rsid w:val="000F3604"/>
    <w:rsid w:val="000F3917"/>
    <w:rsid w:val="000F5E4C"/>
    <w:rsid w:val="000F6050"/>
    <w:rsid w:val="000F6107"/>
    <w:rsid w:val="000F7425"/>
    <w:rsid w:val="000F7DAE"/>
    <w:rsid w:val="000F7F3D"/>
    <w:rsid w:val="0010071E"/>
    <w:rsid w:val="0010189D"/>
    <w:rsid w:val="00101D4F"/>
    <w:rsid w:val="001020C7"/>
    <w:rsid w:val="00102C3D"/>
    <w:rsid w:val="00102EC2"/>
    <w:rsid w:val="0010416B"/>
    <w:rsid w:val="001049B0"/>
    <w:rsid w:val="00105000"/>
    <w:rsid w:val="001105BF"/>
    <w:rsid w:val="00111CCD"/>
    <w:rsid w:val="00111FF5"/>
    <w:rsid w:val="00114AB0"/>
    <w:rsid w:val="00116457"/>
    <w:rsid w:val="001208CB"/>
    <w:rsid w:val="00120AFA"/>
    <w:rsid w:val="0012284F"/>
    <w:rsid w:val="00122B65"/>
    <w:rsid w:val="00122C08"/>
    <w:rsid w:val="00123820"/>
    <w:rsid w:val="00124951"/>
    <w:rsid w:val="00124F1C"/>
    <w:rsid w:val="00125AB6"/>
    <w:rsid w:val="001262CA"/>
    <w:rsid w:val="00126582"/>
    <w:rsid w:val="00126820"/>
    <w:rsid w:val="0013032B"/>
    <w:rsid w:val="00130A75"/>
    <w:rsid w:val="00132F17"/>
    <w:rsid w:val="0013306D"/>
    <w:rsid w:val="00133EC4"/>
    <w:rsid w:val="001346D2"/>
    <w:rsid w:val="00135FC6"/>
    <w:rsid w:val="0013685C"/>
    <w:rsid w:val="00140318"/>
    <w:rsid w:val="00143359"/>
    <w:rsid w:val="0014358D"/>
    <w:rsid w:val="001442DF"/>
    <w:rsid w:val="00146194"/>
    <w:rsid w:val="001465E9"/>
    <w:rsid w:val="00146CAF"/>
    <w:rsid w:val="00150048"/>
    <w:rsid w:val="00154F02"/>
    <w:rsid w:val="00154F7D"/>
    <w:rsid w:val="00155DB0"/>
    <w:rsid w:val="00156C60"/>
    <w:rsid w:val="001617CD"/>
    <w:rsid w:val="00161E33"/>
    <w:rsid w:val="00164617"/>
    <w:rsid w:val="001652F3"/>
    <w:rsid w:val="001660FB"/>
    <w:rsid w:val="001665F0"/>
    <w:rsid w:val="00166705"/>
    <w:rsid w:val="0016716E"/>
    <w:rsid w:val="00170D3C"/>
    <w:rsid w:val="00173F32"/>
    <w:rsid w:val="00174E5D"/>
    <w:rsid w:val="001758BE"/>
    <w:rsid w:val="001765BA"/>
    <w:rsid w:val="00177CFF"/>
    <w:rsid w:val="00180841"/>
    <w:rsid w:val="00183B20"/>
    <w:rsid w:val="001843AA"/>
    <w:rsid w:val="001851DF"/>
    <w:rsid w:val="00186E58"/>
    <w:rsid w:val="001870CD"/>
    <w:rsid w:val="00192018"/>
    <w:rsid w:val="00192770"/>
    <w:rsid w:val="00192DEA"/>
    <w:rsid w:val="00192E26"/>
    <w:rsid w:val="0019339A"/>
    <w:rsid w:val="001937F2"/>
    <w:rsid w:val="00195102"/>
    <w:rsid w:val="00195289"/>
    <w:rsid w:val="00196033"/>
    <w:rsid w:val="00196553"/>
    <w:rsid w:val="001A02AA"/>
    <w:rsid w:val="001A11CD"/>
    <w:rsid w:val="001A1E02"/>
    <w:rsid w:val="001A2031"/>
    <w:rsid w:val="001A247E"/>
    <w:rsid w:val="001A2F52"/>
    <w:rsid w:val="001A4AA1"/>
    <w:rsid w:val="001A5C30"/>
    <w:rsid w:val="001B07F7"/>
    <w:rsid w:val="001B1642"/>
    <w:rsid w:val="001B4B1C"/>
    <w:rsid w:val="001B4CAB"/>
    <w:rsid w:val="001B7AC1"/>
    <w:rsid w:val="001C1D10"/>
    <w:rsid w:val="001C4E60"/>
    <w:rsid w:val="001C6B7E"/>
    <w:rsid w:val="001D0A56"/>
    <w:rsid w:val="001D3EBB"/>
    <w:rsid w:val="001D47DD"/>
    <w:rsid w:val="001D4B80"/>
    <w:rsid w:val="001D5A86"/>
    <w:rsid w:val="001D63D0"/>
    <w:rsid w:val="001D7D32"/>
    <w:rsid w:val="001E2A0D"/>
    <w:rsid w:val="001E2D0F"/>
    <w:rsid w:val="001E4A23"/>
    <w:rsid w:val="001E5B1C"/>
    <w:rsid w:val="001E6047"/>
    <w:rsid w:val="001E70B5"/>
    <w:rsid w:val="001E7B3D"/>
    <w:rsid w:val="001F18EA"/>
    <w:rsid w:val="001F2DC6"/>
    <w:rsid w:val="001F47F7"/>
    <w:rsid w:val="001F4A16"/>
    <w:rsid w:val="001F544C"/>
    <w:rsid w:val="002028DD"/>
    <w:rsid w:val="00203405"/>
    <w:rsid w:val="0020340F"/>
    <w:rsid w:val="00203529"/>
    <w:rsid w:val="0020529E"/>
    <w:rsid w:val="00206724"/>
    <w:rsid w:val="00206BCA"/>
    <w:rsid w:val="002070B9"/>
    <w:rsid w:val="0020763B"/>
    <w:rsid w:val="0020794A"/>
    <w:rsid w:val="00210E32"/>
    <w:rsid w:val="002129F9"/>
    <w:rsid w:val="002135A9"/>
    <w:rsid w:val="002144EB"/>
    <w:rsid w:val="002145B0"/>
    <w:rsid w:val="00214FFD"/>
    <w:rsid w:val="00215FE4"/>
    <w:rsid w:val="00216E8B"/>
    <w:rsid w:val="00217112"/>
    <w:rsid w:val="00217E93"/>
    <w:rsid w:val="00221B1C"/>
    <w:rsid w:val="00223A2C"/>
    <w:rsid w:val="00225646"/>
    <w:rsid w:val="00226E21"/>
    <w:rsid w:val="002274F7"/>
    <w:rsid w:val="002276B4"/>
    <w:rsid w:val="002279BC"/>
    <w:rsid w:val="00227D91"/>
    <w:rsid w:val="002312B9"/>
    <w:rsid w:val="00233A0C"/>
    <w:rsid w:val="00236213"/>
    <w:rsid w:val="00241D35"/>
    <w:rsid w:val="00243035"/>
    <w:rsid w:val="00243A2D"/>
    <w:rsid w:val="00245C71"/>
    <w:rsid w:val="002502F0"/>
    <w:rsid w:val="0025080F"/>
    <w:rsid w:val="00251859"/>
    <w:rsid w:val="002525C0"/>
    <w:rsid w:val="0025345D"/>
    <w:rsid w:val="002549E6"/>
    <w:rsid w:val="00255AB0"/>
    <w:rsid w:val="002631F4"/>
    <w:rsid w:val="00264246"/>
    <w:rsid w:val="00267117"/>
    <w:rsid w:val="0027013B"/>
    <w:rsid w:val="00272C0E"/>
    <w:rsid w:val="002763E2"/>
    <w:rsid w:val="0028030A"/>
    <w:rsid w:val="00281BD8"/>
    <w:rsid w:val="00282C74"/>
    <w:rsid w:val="00283F54"/>
    <w:rsid w:val="00284DDE"/>
    <w:rsid w:val="002850A5"/>
    <w:rsid w:val="00285EF1"/>
    <w:rsid w:val="00291C1E"/>
    <w:rsid w:val="00291DB5"/>
    <w:rsid w:val="002938D1"/>
    <w:rsid w:val="0029409A"/>
    <w:rsid w:val="00296BDD"/>
    <w:rsid w:val="00296BF4"/>
    <w:rsid w:val="002971B0"/>
    <w:rsid w:val="00297248"/>
    <w:rsid w:val="0029768E"/>
    <w:rsid w:val="002A03C6"/>
    <w:rsid w:val="002A0DB2"/>
    <w:rsid w:val="002A0E67"/>
    <w:rsid w:val="002A516B"/>
    <w:rsid w:val="002A52E2"/>
    <w:rsid w:val="002A57CC"/>
    <w:rsid w:val="002A5B22"/>
    <w:rsid w:val="002A5FF6"/>
    <w:rsid w:val="002A710E"/>
    <w:rsid w:val="002A77FD"/>
    <w:rsid w:val="002A7A16"/>
    <w:rsid w:val="002B0BC2"/>
    <w:rsid w:val="002B1C24"/>
    <w:rsid w:val="002B22CC"/>
    <w:rsid w:val="002B4DAF"/>
    <w:rsid w:val="002B6A99"/>
    <w:rsid w:val="002B7A26"/>
    <w:rsid w:val="002C00F8"/>
    <w:rsid w:val="002C0290"/>
    <w:rsid w:val="002C2AD5"/>
    <w:rsid w:val="002C4EB5"/>
    <w:rsid w:val="002C5DE4"/>
    <w:rsid w:val="002C7FF2"/>
    <w:rsid w:val="002D1196"/>
    <w:rsid w:val="002D17DC"/>
    <w:rsid w:val="002D1E97"/>
    <w:rsid w:val="002D1F32"/>
    <w:rsid w:val="002D27E9"/>
    <w:rsid w:val="002D3C6C"/>
    <w:rsid w:val="002D6B5A"/>
    <w:rsid w:val="002D6EB3"/>
    <w:rsid w:val="002E07F9"/>
    <w:rsid w:val="002E0FEA"/>
    <w:rsid w:val="002E185E"/>
    <w:rsid w:val="002E45D2"/>
    <w:rsid w:val="002E55A3"/>
    <w:rsid w:val="002F1048"/>
    <w:rsid w:val="002F2B7F"/>
    <w:rsid w:val="002F5AE7"/>
    <w:rsid w:val="002F62B0"/>
    <w:rsid w:val="002F740B"/>
    <w:rsid w:val="002F7B43"/>
    <w:rsid w:val="002F7BA3"/>
    <w:rsid w:val="00301576"/>
    <w:rsid w:val="00302207"/>
    <w:rsid w:val="003027E4"/>
    <w:rsid w:val="0030294F"/>
    <w:rsid w:val="003048F9"/>
    <w:rsid w:val="0030639C"/>
    <w:rsid w:val="00307961"/>
    <w:rsid w:val="00314102"/>
    <w:rsid w:val="003147FB"/>
    <w:rsid w:val="0031501D"/>
    <w:rsid w:val="00315CDA"/>
    <w:rsid w:val="00316B04"/>
    <w:rsid w:val="0031730C"/>
    <w:rsid w:val="00317327"/>
    <w:rsid w:val="003175DD"/>
    <w:rsid w:val="00321035"/>
    <w:rsid w:val="00321E3C"/>
    <w:rsid w:val="003230E2"/>
    <w:rsid w:val="003239DE"/>
    <w:rsid w:val="003241BE"/>
    <w:rsid w:val="00326C8A"/>
    <w:rsid w:val="0032762F"/>
    <w:rsid w:val="003308FF"/>
    <w:rsid w:val="00330934"/>
    <w:rsid w:val="00330E6D"/>
    <w:rsid w:val="00333301"/>
    <w:rsid w:val="003344A5"/>
    <w:rsid w:val="00335BE8"/>
    <w:rsid w:val="00335D36"/>
    <w:rsid w:val="0033697C"/>
    <w:rsid w:val="00336FD2"/>
    <w:rsid w:val="00340E20"/>
    <w:rsid w:val="00344940"/>
    <w:rsid w:val="00346C6A"/>
    <w:rsid w:val="0034799B"/>
    <w:rsid w:val="00350EBE"/>
    <w:rsid w:val="00351C57"/>
    <w:rsid w:val="00352747"/>
    <w:rsid w:val="003531E2"/>
    <w:rsid w:val="003542DB"/>
    <w:rsid w:val="00357653"/>
    <w:rsid w:val="00363810"/>
    <w:rsid w:val="003642A3"/>
    <w:rsid w:val="00372F8F"/>
    <w:rsid w:val="003736CD"/>
    <w:rsid w:val="00373767"/>
    <w:rsid w:val="00374356"/>
    <w:rsid w:val="00374956"/>
    <w:rsid w:val="003808AC"/>
    <w:rsid w:val="00380ABB"/>
    <w:rsid w:val="00380B7D"/>
    <w:rsid w:val="0038454E"/>
    <w:rsid w:val="003863BC"/>
    <w:rsid w:val="00387FE9"/>
    <w:rsid w:val="00391422"/>
    <w:rsid w:val="00391CF4"/>
    <w:rsid w:val="00394F11"/>
    <w:rsid w:val="00395172"/>
    <w:rsid w:val="0039597F"/>
    <w:rsid w:val="00397563"/>
    <w:rsid w:val="003A04BF"/>
    <w:rsid w:val="003A1D25"/>
    <w:rsid w:val="003A1F12"/>
    <w:rsid w:val="003A30E3"/>
    <w:rsid w:val="003A3FA6"/>
    <w:rsid w:val="003A474E"/>
    <w:rsid w:val="003A6893"/>
    <w:rsid w:val="003B0FDE"/>
    <w:rsid w:val="003B254A"/>
    <w:rsid w:val="003B26F0"/>
    <w:rsid w:val="003B31D1"/>
    <w:rsid w:val="003B3C42"/>
    <w:rsid w:val="003B4136"/>
    <w:rsid w:val="003B47DA"/>
    <w:rsid w:val="003B5D31"/>
    <w:rsid w:val="003B6CBF"/>
    <w:rsid w:val="003B7414"/>
    <w:rsid w:val="003C0BE0"/>
    <w:rsid w:val="003C0CFA"/>
    <w:rsid w:val="003C17CD"/>
    <w:rsid w:val="003C1EAA"/>
    <w:rsid w:val="003C1ECA"/>
    <w:rsid w:val="003C42A5"/>
    <w:rsid w:val="003C4922"/>
    <w:rsid w:val="003C4B66"/>
    <w:rsid w:val="003C6248"/>
    <w:rsid w:val="003D0717"/>
    <w:rsid w:val="003D1E2D"/>
    <w:rsid w:val="003D2BC3"/>
    <w:rsid w:val="003D2FD4"/>
    <w:rsid w:val="003D3903"/>
    <w:rsid w:val="003D4523"/>
    <w:rsid w:val="003D5F22"/>
    <w:rsid w:val="003D7E30"/>
    <w:rsid w:val="003D7EBC"/>
    <w:rsid w:val="003E004A"/>
    <w:rsid w:val="003E08AA"/>
    <w:rsid w:val="003E0CE9"/>
    <w:rsid w:val="003E11A6"/>
    <w:rsid w:val="003E12DE"/>
    <w:rsid w:val="003E1E75"/>
    <w:rsid w:val="003E288B"/>
    <w:rsid w:val="003E2C3F"/>
    <w:rsid w:val="003E4452"/>
    <w:rsid w:val="003E54EA"/>
    <w:rsid w:val="003E5A85"/>
    <w:rsid w:val="003E5DD9"/>
    <w:rsid w:val="003F1927"/>
    <w:rsid w:val="003F1946"/>
    <w:rsid w:val="003F32A0"/>
    <w:rsid w:val="003F3A56"/>
    <w:rsid w:val="003F4780"/>
    <w:rsid w:val="003F4F9B"/>
    <w:rsid w:val="003F6967"/>
    <w:rsid w:val="003F69C0"/>
    <w:rsid w:val="0040017A"/>
    <w:rsid w:val="00402937"/>
    <w:rsid w:val="00403DF8"/>
    <w:rsid w:val="00405841"/>
    <w:rsid w:val="00406C08"/>
    <w:rsid w:val="00407E62"/>
    <w:rsid w:val="00410BC6"/>
    <w:rsid w:val="00414216"/>
    <w:rsid w:val="004142D4"/>
    <w:rsid w:val="0041446A"/>
    <w:rsid w:val="004144BA"/>
    <w:rsid w:val="00415991"/>
    <w:rsid w:val="00415BD5"/>
    <w:rsid w:val="004162F1"/>
    <w:rsid w:val="00420486"/>
    <w:rsid w:val="0042084F"/>
    <w:rsid w:val="004208DF"/>
    <w:rsid w:val="00420C97"/>
    <w:rsid w:val="00420F2A"/>
    <w:rsid w:val="00421830"/>
    <w:rsid w:val="004228BA"/>
    <w:rsid w:val="004232EC"/>
    <w:rsid w:val="0042447E"/>
    <w:rsid w:val="00427CA1"/>
    <w:rsid w:val="00430D74"/>
    <w:rsid w:val="00431C29"/>
    <w:rsid w:val="0043503C"/>
    <w:rsid w:val="00437F6A"/>
    <w:rsid w:val="00440A2A"/>
    <w:rsid w:val="00441AC9"/>
    <w:rsid w:val="00445248"/>
    <w:rsid w:val="00445427"/>
    <w:rsid w:val="004465DD"/>
    <w:rsid w:val="00450772"/>
    <w:rsid w:val="004520FF"/>
    <w:rsid w:val="004541CC"/>
    <w:rsid w:val="004559FF"/>
    <w:rsid w:val="00456561"/>
    <w:rsid w:val="00456E22"/>
    <w:rsid w:val="004571B1"/>
    <w:rsid w:val="004572A3"/>
    <w:rsid w:val="00460C11"/>
    <w:rsid w:val="00462F3C"/>
    <w:rsid w:val="00463A76"/>
    <w:rsid w:val="0046506A"/>
    <w:rsid w:val="004656E8"/>
    <w:rsid w:val="004665F9"/>
    <w:rsid w:val="004668D6"/>
    <w:rsid w:val="00471311"/>
    <w:rsid w:val="00471BF7"/>
    <w:rsid w:val="00472174"/>
    <w:rsid w:val="00477BBD"/>
    <w:rsid w:val="00480029"/>
    <w:rsid w:val="004808D6"/>
    <w:rsid w:val="00481847"/>
    <w:rsid w:val="00482088"/>
    <w:rsid w:val="00482DDD"/>
    <w:rsid w:val="00484D4A"/>
    <w:rsid w:val="00484E88"/>
    <w:rsid w:val="00485403"/>
    <w:rsid w:val="00485B7D"/>
    <w:rsid w:val="00490D89"/>
    <w:rsid w:val="00492272"/>
    <w:rsid w:val="00493DC0"/>
    <w:rsid w:val="0049511A"/>
    <w:rsid w:val="00495120"/>
    <w:rsid w:val="004966EB"/>
    <w:rsid w:val="0049691D"/>
    <w:rsid w:val="004974C1"/>
    <w:rsid w:val="004A09C8"/>
    <w:rsid w:val="004A1C9A"/>
    <w:rsid w:val="004A402A"/>
    <w:rsid w:val="004A420F"/>
    <w:rsid w:val="004A4FF6"/>
    <w:rsid w:val="004A538D"/>
    <w:rsid w:val="004A6529"/>
    <w:rsid w:val="004B0CA0"/>
    <w:rsid w:val="004B18A1"/>
    <w:rsid w:val="004B1CE1"/>
    <w:rsid w:val="004B50FA"/>
    <w:rsid w:val="004B73F1"/>
    <w:rsid w:val="004C28A4"/>
    <w:rsid w:val="004C3464"/>
    <w:rsid w:val="004C5896"/>
    <w:rsid w:val="004D29AE"/>
    <w:rsid w:val="004D4B47"/>
    <w:rsid w:val="004D57B1"/>
    <w:rsid w:val="004D6682"/>
    <w:rsid w:val="004D6A95"/>
    <w:rsid w:val="004D7D6A"/>
    <w:rsid w:val="004E1CE8"/>
    <w:rsid w:val="004E2637"/>
    <w:rsid w:val="004E38AD"/>
    <w:rsid w:val="004E6F57"/>
    <w:rsid w:val="004F1095"/>
    <w:rsid w:val="004F234F"/>
    <w:rsid w:val="004F5FC9"/>
    <w:rsid w:val="004F6136"/>
    <w:rsid w:val="005010B8"/>
    <w:rsid w:val="00501F55"/>
    <w:rsid w:val="00502C51"/>
    <w:rsid w:val="00506152"/>
    <w:rsid w:val="00510CF0"/>
    <w:rsid w:val="005113CB"/>
    <w:rsid w:val="00513B76"/>
    <w:rsid w:val="00516E36"/>
    <w:rsid w:val="0051701A"/>
    <w:rsid w:val="005200A0"/>
    <w:rsid w:val="005200EF"/>
    <w:rsid w:val="00521CE4"/>
    <w:rsid w:val="00521FCD"/>
    <w:rsid w:val="0052373F"/>
    <w:rsid w:val="0052505C"/>
    <w:rsid w:val="005251E3"/>
    <w:rsid w:val="00525956"/>
    <w:rsid w:val="00525CFB"/>
    <w:rsid w:val="0052751A"/>
    <w:rsid w:val="00527600"/>
    <w:rsid w:val="005308EE"/>
    <w:rsid w:val="00531274"/>
    <w:rsid w:val="00531952"/>
    <w:rsid w:val="00533E77"/>
    <w:rsid w:val="0053419D"/>
    <w:rsid w:val="00536027"/>
    <w:rsid w:val="00536265"/>
    <w:rsid w:val="00537D61"/>
    <w:rsid w:val="00542544"/>
    <w:rsid w:val="00542580"/>
    <w:rsid w:val="00542716"/>
    <w:rsid w:val="00543651"/>
    <w:rsid w:val="00543655"/>
    <w:rsid w:val="0054586B"/>
    <w:rsid w:val="00545FFD"/>
    <w:rsid w:val="00546452"/>
    <w:rsid w:val="005470AD"/>
    <w:rsid w:val="00547180"/>
    <w:rsid w:val="005474D9"/>
    <w:rsid w:val="0054779E"/>
    <w:rsid w:val="00547BB8"/>
    <w:rsid w:val="00547F57"/>
    <w:rsid w:val="00552652"/>
    <w:rsid w:val="00552F9B"/>
    <w:rsid w:val="00553031"/>
    <w:rsid w:val="00553334"/>
    <w:rsid w:val="00554197"/>
    <w:rsid w:val="005573F6"/>
    <w:rsid w:val="005575C2"/>
    <w:rsid w:val="00560E21"/>
    <w:rsid w:val="00560F69"/>
    <w:rsid w:val="0056217B"/>
    <w:rsid w:val="00563FEA"/>
    <w:rsid w:val="00564555"/>
    <w:rsid w:val="00567CB4"/>
    <w:rsid w:val="0057095A"/>
    <w:rsid w:val="0057349C"/>
    <w:rsid w:val="005779DA"/>
    <w:rsid w:val="00580610"/>
    <w:rsid w:val="0058196B"/>
    <w:rsid w:val="00581CE7"/>
    <w:rsid w:val="005825C5"/>
    <w:rsid w:val="00582D45"/>
    <w:rsid w:val="005848ED"/>
    <w:rsid w:val="00584C5D"/>
    <w:rsid w:val="005853A3"/>
    <w:rsid w:val="005857EC"/>
    <w:rsid w:val="00587999"/>
    <w:rsid w:val="00587EDA"/>
    <w:rsid w:val="00594C6E"/>
    <w:rsid w:val="00595091"/>
    <w:rsid w:val="00595C6F"/>
    <w:rsid w:val="00596728"/>
    <w:rsid w:val="00597E34"/>
    <w:rsid w:val="005A0104"/>
    <w:rsid w:val="005A2290"/>
    <w:rsid w:val="005A4930"/>
    <w:rsid w:val="005A6426"/>
    <w:rsid w:val="005A6E36"/>
    <w:rsid w:val="005A709A"/>
    <w:rsid w:val="005B017E"/>
    <w:rsid w:val="005B1C51"/>
    <w:rsid w:val="005B1EAF"/>
    <w:rsid w:val="005B2E38"/>
    <w:rsid w:val="005B45CE"/>
    <w:rsid w:val="005B7AB5"/>
    <w:rsid w:val="005C185B"/>
    <w:rsid w:val="005C1CE6"/>
    <w:rsid w:val="005C35B8"/>
    <w:rsid w:val="005C36AC"/>
    <w:rsid w:val="005C3E7E"/>
    <w:rsid w:val="005C3F70"/>
    <w:rsid w:val="005C42C7"/>
    <w:rsid w:val="005C55AA"/>
    <w:rsid w:val="005C5A9F"/>
    <w:rsid w:val="005C6E04"/>
    <w:rsid w:val="005D11F8"/>
    <w:rsid w:val="005D143F"/>
    <w:rsid w:val="005D4124"/>
    <w:rsid w:val="005D4452"/>
    <w:rsid w:val="005D47F9"/>
    <w:rsid w:val="005D681F"/>
    <w:rsid w:val="005E0FC5"/>
    <w:rsid w:val="005E2171"/>
    <w:rsid w:val="005E3F1E"/>
    <w:rsid w:val="005E4D7C"/>
    <w:rsid w:val="005E53E4"/>
    <w:rsid w:val="005E5F50"/>
    <w:rsid w:val="005E69B9"/>
    <w:rsid w:val="005E6FF6"/>
    <w:rsid w:val="005F3582"/>
    <w:rsid w:val="00600312"/>
    <w:rsid w:val="0060056C"/>
    <w:rsid w:val="00601CAD"/>
    <w:rsid w:val="00602425"/>
    <w:rsid w:val="00602DD9"/>
    <w:rsid w:val="00604C92"/>
    <w:rsid w:val="00605ED5"/>
    <w:rsid w:val="006062D7"/>
    <w:rsid w:val="0060688C"/>
    <w:rsid w:val="00607330"/>
    <w:rsid w:val="0061014B"/>
    <w:rsid w:val="00610A1F"/>
    <w:rsid w:val="00613DF7"/>
    <w:rsid w:val="00617132"/>
    <w:rsid w:val="00620579"/>
    <w:rsid w:val="00622780"/>
    <w:rsid w:val="00623495"/>
    <w:rsid w:val="00623880"/>
    <w:rsid w:val="00625DBB"/>
    <w:rsid w:val="00626565"/>
    <w:rsid w:val="00626D20"/>
    <w:rsid w:val="00627447"/>
    <w:rsid w:val="00627B66"/>
    <w:rsid w:val="00631CED"/>
    <w:rsid w:val="00632BCC"/>
    <w:rsid w:val="0063397D"/>
    <w:rsid w:val="00634CA0"/>
    <w:rsid w:val="00635924"/>
    <w:rsid w:val="006408F0"/>
    <w:rsid w:val="00643F0F"/>
    <w:rsid w:val="006444A5"/>
    <w:rsid w:val="00644797"/>
    <w:rsid w:val="00645AF2"/>
    <w:rsid w:val="006467DB"/>
    <w:rsid w:val="006473D4"/>
    <w:rsid w:val="006476EB"/>
    <w:rsid w:val="00647C83"/>
    <w:rsid w:val="00651B86"/>
    <w:rsid w:val="00651D9E"/>
    <w:rsid w:val="00652291"/>
    <w:rsid w:val="006538B4"/>
    <w:rsid w:val="00653CCE"/>
    <w:rsid w:val="00654A6B"/>
    <w:rsid w:val="00654D9C"/>
    <w:rsid w:val="00656CA0"/>
    <w:rsid w:val="00656FAA"/>
    <w:rsid w:val="0066244F"/>
    <w:rsid w:val="0066287D"/>
    <w:rsid w:val="00662B1F"/>
    <w:rsid w:val="006640D4"/>
    <w:rsid w:val="006666BD"/>
    <w:rsid w:val="00670F7D"/>
    <w:rsid w:val="0067314C"/>
    <w:rsid w:val="00673EA1"/>
    <w:rsid w:val="006742E3"/>
    <w:rsid w:val="00674FF1"/>
    <w:rsid w:val="006767AD"/>
    <w:rsid w:val="00681418"/>
    <w:rsid w:val="00683323"/>
    <w:rsid w:val="006841A5"/>
    <w:rsid w:val="0068430D"/>
    <w:rsid w:val="00684596"/>
    <w:rsid w:val="00685838"/>
    <w:rsid w:val="0068621A"/>
    <w:rsid w:val="00686506"/>
    <w:rsid w:val="00687445"/>
    <w:rsid w:val="00687D12"/>
    <w:rsid w:val="0069050F"/>
    <w:rsid w:val="006931B3"/>
    <w:rsid w:val="006945B6"/>
    <w:rsid w:val="0069539C"/>
    <w:rsid w:val="006953A8"/>
    <w:rsid w:val="006A29EF"/>
    <w:rsid w:val="006A34B3"/>
    <w:rsid w:val="006A526C"/>
    <w:rsid w:val="006A54CD"/>
    <w:rsid w:val="006A60E9"/>
    <w:rsid w:val="006A75EF"/>
    <w:rsid w:val="006B0158"/>
    <w:rsid w:val="006B14F9"/>
    <w:rsid w:val="006B315D"/>
    <w:rsid w:val="006B3DD3"/>
    <w:rsid w:val="006B5A1D"/>
    <w:rsid w:val="006B5F21"/>
    <w:rsid w:val="006B69E1"/>
    <w:rsid w:val="006C13F5"/>
    <w:rsid w:val="006C14A9"/>
    <w:rsid w:val="006C4FD7"/>
    <w:rsid w:val="006C519D"/>
    <w:rsid w:val="006C5785"/>
    <w:rsid w:val="006C5C3D"/>
    <w:rsid w:val="006C75A8"/>
    <w:rsid w:val="006C7ECC"/>
    <w:rsid w:val="006D0966"/>
    <w:rsid w:val="006D218A"/>
    <w:rsid w:val="006D2942"/>
    <w:rsid w:val="006D3896"/>
    <w:rsid w:val="006D43AF"/>
    <w:rsid w:val="006D621D"/>
    <w:rsid w:val="006D6803"/>
    <w:rsid w:val="006D6D37"/>
    <w:rsid w:val="006D7545"/>
    <w:rsid w:val="006D7BC9"/>
    <w:rsid w:val="006E1729"/>
    <w:rsid w:val="006E4096"/>
    <w:rsid w:val="006E5324"/>
    <w:rsid w:val="006E61FE"/>
    <w:rsid w:val="006E7141"/>
    <w:rsid w:val="006F1EAC"/>
    <w:rsid w:val="006F4909"/>
    <w:rsid w:val="006F4A0A"/>
    <w:rsid w:val="006F54D5"/>
    <w:rsid w:val="006F6CAD"/>
    <w:rsid w:val="006F7E23"/>
    <w:rsid w:val="00701DCA"/>
    <w:rsid w:val="0070232D"/>
    <w:rsid w:val="007044C3"/>
    <w:rsid w:val="0070519C"/>
    <w:rsid w:val="00706269"/>
    <w:rsid w:val="0071091F"/>
    <w:rsid w:val="00710B9E"/>
    <w:rsid w:val="00711401"/>
    <w:rsid w:val="0071215F"/>
    <w:rsid w:val="00712856"/>
    <w:rsid w:val="00712A23"/>
    <w:rsid w:val="00712B1F"/>
    <w:rsid w:val="007132EB"/>
    <w:rsid w:val="00713B20"/>
    <w:rsid w:val="00713CCA"/>
    <w:rsid w:val="0071487B"/>
    <w:rsid w:val="00716A5F"/>
    <w:rsid w:val="0071789A"/>
    <w:rsid w:val="0072208A"/>
    <w:rsid w:val="00722B90"/>
    <w:rsid w:val="00723217"/>
    <w:rsid w:val="00724F3C"/>
    <w:rsid w:val="00725F7F"/>
    <w:rsid w:val="00730FAD"/>
    <w:rsid w:val="007335DE"/>
    <w:rsid w:val="0073360E"/>
    <w:rsid w:val="0073495C"/>
    <w:rsid w:val="00736B7F"/>
    <w:rsid w:val="00747F67"/>
    <w:rsid w:val="007504EA"/>
    <w:rsid w:val="00751FB1"/>
    <w:rsid w:val="00753C41"/>
    <w:rsid w:val="00755A96"/>
    <w:rsid w:val="00757171"/>
    <w:rsid w:val="0075763F"/>
    <w:rsid w:val="00760410"/>
    <w:rsid w:val="00761E00"/>
    <w:rsid w:val="00761F6A"/>
    <w:rsid w:val="00766966"/>
    <w:rsid w:val="00766FE0"/>
    <w:rsid w:val="0077001A"/>
    <w:rsid w:val="0077011F"/>
    <w:rsid w:val="0077033B"/>
    <w:rsid w:val="00770457"/>
    <w:rsid w:val="00770A8B"/>
    <w:rsid w:val="00773B71"/>
    <w:rsid w:val="007766E9"/>
    <w:rsid w:val="007776BA"/>
    <w:rsid w:val="007800B7"/>
    <w:rsid w:val="007803C0"/>
    <w:rsid w:val="00781CDA"/>
    <w:rsid w:val="0078428B"/>
    <w:rsid w:val="00784369"/>
    <w:rsid w:val="007869AA"/>
    <w:rsid w:val="00791BAB"/>
    <w:rsid w:val="00792685"/>
    <w:rsid w:val="0079278C"/>
    <w:rsid w:val="00792790"/>
    <w:rsid w:val="0079570C"/>
    <w:rsid w:val="00796471"/>
    <w:rsid w:val="007A1F3B"/>
    <w:rsid w:val="007A2218"/>
    <w:rsid w:val="007A3E75"/>
    <w:rsid w:val="007A4E2D"/>
    <w:rsid w:val="007A6104"/>
    <w:rsid w:val="007A6713"/>
    <w:rsid w:val="007B1787"/>
    <w:rsid w:val="007B1856"/>
    <w:rsid w:val="007B18A7"/>
    <w:rsid w:val="007B30E4"/>
    <w:rsid w:val="007B525A"/>
    <w:rsid w:val="007B5C3A"/>
    <w:rsid w:val="007B604B"/>
    <w:rsid w:val="007B6097"/>
    <w:rsid w:val="007B7A73"/>
    <w:rsid w:val="007C06C6"/>
    <w:rsid w:val="007C14A2"/>
    <w:rsid w:val="007C14A9"/>
    <w:rsid w:val="007C38BE"/>
    <w:rsid w:val="007C4172"/>
    <w:rsid w:val="007C4229"/>
    <w:rsid w:val="007C4238"/>
    <w:rsid w:val="007C5782"/>
    <w:rsid w:val="007C6AFB"/>
    <w:rsid w:val="007C716D"/>
    <w:rsid w:val="007D0DE5"/>
    <w:rsid w:val="007D40F1"/>
    <w:rsid w:val="007E0393"/>
    <w:rsid w:val="007E1824"/>
    <w:rsid w:val="007E20F9"/>
    <w:rsid w:val="007E2CD8"/>
    <w:rsid w:val="007E5E82"/>
    <w:rsid w:val="007F011C"/>
    <w:rsid w:val="007F103F"/>
    <w:rsid w:val="007F15F1"/>
    <w:rsid w:val="007F24C5"/>
    <w:rsid w:val="007F429F"/>
    <w:rsid w:val="00800672"/>
    <w:rsid w:val="00800C53"/>
    <w:rsid w:val="00801B21"/>
    <w:rsid w:val="008026FC"/>
    <w:rsid w:val="00803F4F"/>
    <w:rsid w:val="008048ED"/>
    <w:rsid w:val="008052BB"/>
    <w:rsid w:val="008075EA"/>
    <w:rsid w:val="00811073"/>
    <w:rsid w:val="00811772"/>
    <w:rsid w:val="0081318B"/>
    <w:rsid w:val="00814DE6"/>
    <w:rsid w:val="00815573"/>
    <w:rsid w:val="008202DD"/>
    <w:rsid w:val="00820AC6"/>
    <w:rsid w:val="00821D1F"/>
    <w:rsid w:val="00822E0F"/>
    <w:rsid w:val="00823A80"/>
    <w:rsid w:val="00824035"/>
    <w:rsid w:val="00824278"/>
    <w:rsid w:val="00827200"/>
    <w:rsid w:val="00832FC5"/>
    <w:rsid w:val="00833072"/>
    <w:rsid w:val="008367B7"/>
    <w:rsid w:val="00840ABE"/>
    <w:rsid w:val="00843F59"/>
    <w:rsid w:val="0084478C"/>
    <w:rsid w:val="00851A56"/>
    <w:rsid w:val="0085342F"/>
    <w:rsid w:val="008541A2"/>
    <w:rsid w:val="00855395"/>
    <w:rsid w:val="00855EB0"/>
    <w:rsid w:val="00860B56"/>
    <w:rsid w:val="00860B6D"/>
    <w:rsid w:val="00860D30"/>
    <w:rsid w:val="00861BD9"/>
    <w:rsid w:val="00861F69"/>
    <w:rsid w:val="00862307"/>
    <w:rsid w:val="00863B8E"/>
    <w:rsid w:val="00865687"/>
    <w:rsid w:val="008663A4"/>
    <w:rsid w:val="008677E1"/>
    <w:rsid w:val="00867972"/>
    <w:rsid w:val="0087083E"/>
    <w:rsid w:val="0087299B"/>
    <w:rsid w:val="008732E2"/>
    <w:rsid w:val="00874B57"/>
    <w:rsid w:val="008758B5"/>
    <w:rsid w:val="0087627D"/>
    <w:rsid w:val="00877158"/>
    <w:rsid w:val="00880359"/>
    <w:rsid w:val="008804BB"/>
    <w:rsid w:val="00880599"/>
    <w:rsid w:val="00882C60"/>
    <w:rsid w:val="00883070"/>
    <w:rsid w:val="008842BC"/>
    <w:rsid w:val="00885A67"/>
    <w:rsid w:val="00886114"/>
    <w:rsid w:val="00886273"/>
    <w:rsid w:val="00892DF5"/>
    <w:rsid w:val="00895F05"/>
    <w:rsid w:val="00896AFA"/>
    <w:rsid w:val="008978D8"/>
    <w:rsid w:val="008A11F3"/>
    <w:rsid w:val="008A1DA6"/>
    <w:rsid w:val="008A22FA"/>
    <w:rsid w:val="008A3400"/>
    <w:rsid w:val="008A43E0"/>
    <w:rsid w:val="008B05A6"/>
    <w:rsid w:val="008B158D"/>
    <w:rsid w:val="008B1C71"/>
    <w:rsid w:val="008B24B6"/>
    <w:rsid w:val="008B2B44"/>
    <w:rsid w:val="008B3D42"/>
    <w:rsid w:val="008B5525"/>
    <w:rsid w:val="008B7326"/>
    <w:rsid w:val="008B7B6D"/>
    <w:rsid w:val="008C08AC"/>
    <w:rsid w:val="008C236A"/>
    <w:rsid w:val="008C2609"/>
    <w:rsid w:val="008C2A65"/>
    <w:rsid w:val="008C4D36"/>
    <w:rsid w:val="008C568D"/>
    <w:rsid w:val="008C756B"/>
    <w:rsid w:val="008D2C86"/>
    <w:rsid w:val="008D3620"/>
    <w:rsid w:val="008D529F"/>
    <w:rsid w:val="008D7DFD"/>
    <w:rsid w:val="008E14BB"/>
    <w:rsid w:val="008E1A40"/>
    <w:rsid w:val="008E1BF0"/>
    <w:rsid w:val="008E223D"/>
    <w:rsid w:val="008E3864"/>
    <w:rsid w:val="008E3CD7"/>
    <w:rsid w:val="008E4BC8"/>
    <w:rsid w:val="008F0358"/>
    <w:rsid w:val="008F0830"/>
    <w:rsid w:val="008F313D"/>
    <w:rsid w:val="008F7269"/>
    <w:rsid w:val="0090354F"/>
    <w:rsid w:val="00903CB8"/>
    <w:rsid w:val="009047B0"/>
    <w:rsid w:val="00907036"/>
    <w:rsid w:val="009075FB"/>
    <w:rsid w:val="00910F38"/>
    <w:rsid w:val="00910FD4"/>
    <w:rsid w:val="00913FCB"/>
    <w:rsid w:val="0091484F"/>
    <w:rsid w:val="00915D71"/>
    <w:rsid w:val="00915EDB"/>
    <w:rsid w:val="00926310"/>
    <w:rsid w:val="0093285B"/>
    <w:rsid w:val="00932F6E"/>
    <w:rsid w:val="009332DF"/>
    <w:rsid w:val="009334B4"/>
    <w:rsid w:val="009355BF"/>
    <w:rsid w:val="00936721"/>
    <w:rsid w:val="00936957"/>
    <w:rsid w:val="009422B1"/>
    <w:rsid w:val="00943C50"/>
    <w:rsid w:val="0094467C"/>
    <w:rsid w:val="00944BEF"/>
    <w:rsid w:val="0094569C"/>
    <w:rsid w:val="0094692F"/>
    <w:rsid w:val="009505DA"/>
    <w:rsid w:val="00950C6E"/>
    <w:rsid w:val="0095102C"/>
    <w:rsid w:val="00953EC4"/>
    <w:rsid w:val="00955380"/>
    <w:rsid w:val="009557BE"/>
    <w:rsid w:val="00955AB6"/>
    <w:rsid w:val="00957317"/>
    <w:rsid w:val="009579AF"/>
    <w:rsid w:val="00960FF2"/>
    <w:rsid w:val="009614E2"/>
    <w:rsid w:val="00962142"/>
    <w:rsid w:val="00962D88"/>
    <w:rsid w:val="00964435"/>
    <w:rsid w:val="00965C40"/>
    <w:rsid w:val="0096699C"/>
    <w:rsid w:val="009669E3"/>
    <w:rsid w:val="0096748A"/>
    <w:rsid w:val="00970A80"/>
    <w:rsid w:val="0097110D"/>
    <w:rsid w:val="00975041"/>
    <w:rsid w:val="00976D9C"/>
    <w:rsid w:val="00977CB7"/>
    <w:rsid w:val="009806EB"/>
    <w:rsid w:val="0098223B"/>
    <w:rsid w:val="009822D3"/>
    <w:rsid w:val="009828F2"/>
    <w:rsid w:val="009829D5"/>
    <w:rsid w:val="0098399B"/>
    <w:rsid w:val="00985FBC"/>
    <w:rsid w:val="009907CE"/>
    <w:rsid w:val="00991518"/>
    <w:rsid w:val="00991C04"/>
    <w:rsid w:val="00991C61"/>
    <w:rsid w:val="009924E9"/>
    <w:rsid w:val="00993D6D"/>
    <w:rsid w:val="00993EED"/>
    <w:rsid w:val="009954F2"/>
    <w:rsid w:val="00996647"/>
    <w:rsid w:val="0099690A"/>
    <w:rsid w:val="00996934"/>
    <w:rsid w:val="009975BF"/>
    <w:rsid w:val="00997CF6"/>
    <w:rsid w:val="009A0908"/>
    <w:rsid w:val="009A1BDF"/>
    <w:rsid w:val="009A3209"/>
    <w:rsid w:val="009A37F6"/>
    <w:rsid w:val="009A4BB5"/>
    <w:rsid w:val="009A4C88"/>
    <w:rsid w:val="009A79EC"/>
    <w:rsid w:val="009B0C2C"/>
    <w:rsid w:val="009B39B3"/>
    <w:rsid w:val="009B3D38"/>
    <w:rsid w:val="009B5D20"/>
    <w:rsid w:val="009B60D4"/>
    <w:rsid w:val="009B6CDF"/>
    <w:rsid w:val="009B715C"/>
    <w:rsid w:val="009B740D"/>
    <w:rsid w:val="009C11FF"/>
    <w:rsid w:val="009C282F"/>
    <w:rsid w:val="009C2EB8"/>
    <w:rsid w:val="009C33FA"/>
    <w:rsid w:val="009C3C97"/>
    <w:rsid w:val="009C3D73"/>
    <w:rsid w:val="009C405F"/>
    <w:rsid w:val="009C47F5"/>
    <w:rsid w:val="009C49B9"/>
    <w:rsid w:val="009C4C88"/>
    <w:rsid w:val="009C4D86"/>
    <w:rsid w:val="009C55CB"/>
    <w:rsid w:val="009C6BFE"/>
    <w:rsid w:val="009D037C"/>
    <w:rsid w:val="009D0863"/>
    <w:rsid w:val="009D3113"/>
    <w:rsid w:val="009D36E8"/>
    <w:rsid w:val="009D622D"/>
    <w:rsid w:val="009D7795"/>
    <w:rsid w:val="009D7AC4"/>
    <w:rsid w:val="009E3326"/>
    <w:rsid w:val="009E369C"/>
    <w:rsid w:val="009E3D29"/>
    <w:rsid w:val="009E5381"/>
    <w:rsid w:val="009E7644"/>
    <w:rsid w:val="009E7E10"/>
    <w:rsid w:val="009F145A"/>
    <w:rsid w:val="009F4703"/>
    <w:rsid w:val="009F6118"/>
    <w:rsid w:val="009F73D5"/>
    <w:rsid w:val="009F7610"/>
    <w:rsid w:val="00A00B54"/>
    <w:rsid w:val="00A00C88"/>
    <w:rsid w:val="00A02C53"/>
    <w:rsid w:val="00A04702"/>
    <w:rsid w:val="00A06804"/>
    <w:rsid w:val="00A07F02"/>
    <w:rsid w:val="00A100F0"/>
    <w:rsid w:val="00A17161"/>
    <w:rsid w:val="00A178C9"/>
    <w:rsid w:val="00A17D08"/>
    <w:rsid w:val="00A20D40"/>
    <w:rsid w:val="00A22E99"/>
    <w:rsid w:val="00A2362B"/>
    <w:rsid w:val="00A2652A"/>
    <w:rsid w:val="00A312AB"/>
    <w:rsid w:val="00A325CA"/>
    <w:rsid w:val="00A32D26"/>
    <w:rsid w:val="00A33EBA"/>
    <w:rsid w:val="00A355AA"/>
    <w:rsid w:val="00A36AC8"/>
    <w:rsid w:val="00A372E4"/>
    <w:rsid w:val="00A37A86"/>
    <w:rsid w:val="00A40820"/>
    <w:rsid w:val="00A40CD5"/>
    <w:rsid w:val="00A4108A"/>
    <w:rsid w:val="00A41C66"/>
    <w:rsid w:val="00A44921"/>
    <w:rsid w:val="00A449CA"/>
    <w:rsid w:val="00A45312"/>
    <w:rsid w:val="00A475AF"/>
    <w:rsid w:val="00A5249A"/>
    <w:rsid w:val="00A52C2F"/>
    <w:rsid w:val="00A52D1D"/>
    <w:rsid w:val="00A53100"/>
    <w:rsid w:val="00A5347A"/>
    <w:rsid w:val="00A540C0"/>
    <w:rsid w:val="00A613CB"/>
    <w:rsid w:val="00A61A64"/>
    <w:rsid w:val="00A61AA7"/>
    <w:rsid w:val="00A6201A"/>
    <w:rsid w:val="00A62B53"/>
    <w:rsid w:val="00A63170"/>
    <w:rsid w:val="00A64349"/>
    <w:rsid w:val="00A656B5"/>
    <w:rsid w:val="00A65B75"/>
    <w:rsid w:val="00A66256"/>
    <w:rsid w:val="00A66E27"/>
    <w:rsid w:val="00A6724D"/>
    <w:rsid w:val="00A674F9"/>
    <w:rsid w:val="00A72063"/>
    <w:rsid w:val="00A725EC"/>
    <w:rsid w:val="00A72F77"/>
    <w:rsid w:val="00A73373"/>
    <w:rsid w:val="00A74BC3"/>
    <w:rsid w:val="00A74E4A"/>
    <w:rsid w:val="00A75A6B"/>
    <w:rsid w:val="00A773E3"/>
    <w:rsid w:val="00A83948"/>
    <w:rsid w:val="00A9092F"/>
    <w:rsid w:val="00A91CA1"/>
    <w:rsid w:val="00A92D1F"/>
    <w:rsid w:val="00A939EC"/>
    <w:rsid w:val="00A93BEC"/>
    <w:rsid w:val="00A95490"/>
    <w:rsid w:val="00A964E3"/>
    <w:rsid w:val="00A964FA"/>
    <w:rsid w:val="00A9690C"/>
    <w:rsid w:val="00AA19E3"/>
    <w:rsid w:val="00AA3581"/>
    <w:rsid w:val="00AA3BC5"/>
    <w:rsid w:val="00AA42C4"/>
    <w:rsid w:val="00AA517A"/>
    <w:rsid w:val="00AA6C95"/>
    <w:rsid w:val="00AA7855"/>
    <w:rsid w:val="00AB018E"/>
    <w:rsid w:val="00AB0A7F"/>
    <w:rsid w:val="00AB301B"/>
    <w:rsid w:val="00AB38EB"/>
    <w:rsid w:val="00AB575F"/>
    <w:rsid w:val="00AB66B0"/>
    <w:rsid w:val="00AB67AF"/>
    <w:rsid w:val="00AC073D"/>
    <w:rsid w:val="00AC195E"/>
    <w:rsid w:val="00AC44CC"/>
    <w:rsid w:val="00AC4E29"/>
    <w:rsid w:val="00AD0260"/>
    <w:rsid w:val="00AD0773"/>
    <w:rsid w:val="00AD0C91"/>
    <w:rsid w:val="00AD3BDD"/>
    <w:rsid w:val="00AD40D8"/>
    <w:rsid w:val="00AD58A9"/>
    <w:rsid w:val="00AD7F29"/>
    <w:rsid w:val="00AE015B"/>
    <w:rsid w:val="00AE1C24"/>
    <w:rsid w:val="00AE2A7B"/>
    <w:rsid w:val="00AE357B"/>
    <w:rsid w:val="00AE36A8"/>
    <w:rsid w:val="00AE5467"/>
    <w:rsid w:val="00AE5860"/>
    <w:rsid w:val="00AE6081"/>
    <w:rsid w:val="00AF4DFD"/>
    <w:rsid w:val="00AF682C"/>
    <w:rsid w:val="00AF7381"/>
    <w:rsid w:val="00AF7A73"/>
    <w:rsid w:val="00B01BAD"/>
    <w:rsid w:val="00B024BD"/>
    <w:rsid w:val="00B0254E"/>
    <w:rsid w:val="00B02F44"/>
    <w:rsid w:val="00B046F0"/>
    <w:rsid w:val="00B04ECB"/>
    <w:rsid w:val="00B06FCF"/>
    <w:rsid w:val="00B074E6"/>
    <w:rsid w:val="00B079E7"/>
    <w:rsid w:val="00B104D2"/>
    <w:rsid w:val="00B10C08"/>
    <w:rsid w:val="00B11D10"/>
    <w:rsid w:val="00B11D27"/>
    <w:rsid w:val="00B12373"/>
    <w:rsid w:val="00B12FC8"/>
    <w:rsid w:val="00B16871"/>
    <w:rsid w:val="00B1702C"/>
    <w:rsid w:val="00B20CC5"/>
    <w:rsid w:val="00B223B7"/>
    <w:rsid w:val="00B2276D"/>
    <w:rsid w:val="00B227E9"/>
    <w:rsid w:val="00B24DE5"/>
    <w:rsid w:val="00B260B2"/>
    <w:rsid w:val="00B26C9D"/>
    <w:rsid w:val="00B277C6"/>
    <w:rsid w:val="00B3073F"/>
    <w:rsid w:val="00B308A3"/>
    <w:rsid w:val="00B3099D"/>
    <w:rsid w:val="00B323E7"/>
    <w:rsid w:val="00B32A23"/>
    <w:rsid w:val="00B32E87"/>
    <w:rsid w:val="00B33835"/>
    <w:rsid w:val="00B33F95"/>
    <w:rsid w:val="00B34AAE"/>
    <w:rsid w:val="00B35118"/>
    <w:rsid w:val="00B352CD"/>
    <w:rsid w:val="00B36316"/>
    <w:rsid w:val="00B36996"/>
    <w:rsid w:val="00B42462"/>
    <w:rsid w:val="00B42639"/>
    <w:rsid w:val="00B43521"/>
    <w:rsid w:val="00B435C4"/>
    <w:rsid w:val="00B44605"/>
    <w:rsid w:val="00B45534"/>
    <w:rsid w:val="00B467E0"/>
    <w:rsid w:val="00B46D3F"/>
    <w:rsid w:val="00B4745B"/>
    <w:rsid w:val="00B519E0"/>
    <w:rsid w:val="00B53A5F"/>
    <w:rsid w:val="00B54AE1"/>
    <w:rsid w:val="00B55882"/>
    <w:rsid w:val="00B6019E"/>
    <w:rsid w:val="00B60EAF"/>
    <w:rsid w:val="00B632D4"/>
    <w:rsid w:val="00B65E08"/>
    <w:rsid w:val="00B66A42"/>
    <w:rsid w:val="00B67664"/>
    <w:rsid w:val="00B67DD0"/>
    <w:rsid w:val="00B72294"/>
    <w:rsid w:val="00B73D3F"/>
    <w:rsid w:val="00B75E09"/>
    <w:rsid w:val="00B76C3D"/>
    <w:rsid w:val="00B77101"/>
    <w:rsid w:val="00B77B47"/>
    <w:rsid w:val="00B80444"/>
    <w:rsid w:val="00B83712"/>
    <w:rsid w:val="00B84440"/>
    <w:rsid w:val="00B84D96"/>
    <w:rsid w:val="00B85B06"/>
    <w:rsid w:val="00B86D87"/>
    <w:rsid w:val="00B906FB"/>
    <w:rsid w:val="00B92991"/>
    <w:rsid w:val="00B95AA4"/>
    <w:rsid w:val="00BA0DED"/>
    <w:rsid w:val="00BA16EE"/>
    <w:rsid w:val="00BA3649"/>
    <w:rsid w:val="00BA419D"/>
    <w:rsid w:val="00BA45FD"/>
    <w:rsid w:val="00BA4997"/>
    <w:rsid w:val="00BB00AD"/>
    <w:rsid w:val="00BB0635"/>
    <w:rsid w:val="00BB0727"/>
    <w:rsid w:val="00BB257E"/>
    <w:rsid w:val="00BB3697"/>
    <w:rsid w:val="00BB38DE"/>
    <w:rsid w:val="00BB5AA3"/>
    <w:rsid w:val="00BC1824"/>
    <w:rsid w:val="00BC1DF9"/>
    <w:rsid w:val="00BC2445"/>
    <w:rsid w:val="00BC2C56"/>
    <w:rsid w:val="00BC4350"/>
    <w:rsid w:val="00BC672C"/>
    <w:rsid w:val="00BC755A"/>
    <w:rsid w:val="00BC7B8A"/>
    <w:rsid w:val="00BD070E"/>
    <w:rsid w:val="00BD1045"/>
    <w:rsid w:val="00BD76F1"/>
    <w:rsid w:val="00BE16F9"/>
    <w:rsid w:val="00BE612E"/>
    <w:rsid w:val="00BE63D0"/>
    <w:rsid w:val="00BF429E"/>
    <w:rsid w:val="00BF6CCE"/>
    <w:rsid w:val="00BF7462"/>
    <w:rsid w:val="00C00363"/>
    <w:rsid w:val="00C03F04"/>
    <w:rsid w:val="00C04A9E"/>
    <w:rsid w:val="00C04F9C"/>
    <w:rsid w:val="00C059F2"/>
    <w:rsid w:val="00C0651F"/>
    <w:rsid w:val="00C065F0"/>
    <w:rsid w:val="00C07548"/>
    <w:rsid w:val="00C10426"/>
    <w:rsid w:val="00C109C7"/>
    <w:rsid w:val="00C127EF"/>
    <w:rsid w:val="00C129ED"/>
    <w:rsid w:val="00C1357B"/>
    <w:rsid w:val="00C1507C"/>
    <w:rsid w:val="00C17161"/>
    <w:rsid w:val="00C2096B"/>
    <w:rsid w:val="00C20A80"/>
    <w:rsid w:val="00C20EAD"/>
    <w:rsid w:val="00C214E6"/>
    <w:rsid w:val="00C21548"/>
    <w:rsid w:val="00C2241D"/>
    <w:rsid w:val="00C23095"/>
    <w:rsid w:val="00C24F4F"/>
    <w:rsid w:val="00C254DD"/>
    <w:rsid w:val="00C25818"/>
    <w:rsid w:val="00C26EDE"/>
    <w:rsid w:val="00C27C64"/>
    <w:rsid w:val="00C30087"/>
    <w:rsid w:val="00C30BE1"/>
    <w:rsid w:val="00C30EF0"/>
    <w:rsid w:val="00C32DD7"/>
    <w:rsid w:val="00C36043"/>
    <w:rsid w:val="00C366A5"/>
    <w:rsid w:val="00C37442"/>
    <w:rsid w:val="00C41040"/>
    <w:rsid w:val="00C414FE"/>
    <w:rsid w:val="00C42F14"/>
    <w:rsid w:val="00C44746"/>
    <w:rsid w:val="00C45C2D"/>
    <w:rsid w:val="00C45DFC"/>
    <w:rsid w:val="00C476E6"/>
    <w:rsid w:val="00C47819"/>
    <w:rsid w:val="00C509B9"/>
    <w:rsid w:val="00C510ED"/>
    <w:rsid w:val="00C511DC"/>
    <w:rsid w:val="00C5197E"/>
    <w:rsid w:val="00C5247F"/>
    <w:rsid w:val="00C559BF"/>
    <w:rsid w:val="00C5721B"/>
    <w:rsid w:val="00C62CCA"/>
    <w:rsid w:val="00C62F01"/>
    <w:rsid w:val="00C635C9"/>
    <w:rsid w:val="00C64BA1"/>
    <w:rsid w:val="00C64E22"/>
    <w:rsid w:val="00C65399"/>
    <w:rsid w:val="00C65D32"/>
    <w:rsid w:val="00C66526"/>
    <w:rsid w:val="00C669E1"/>
    <w:rsid w:val="00C66C95"/>
    <w:rsid w:val="00C70A9A"/>
    <w:rsid w:val="00C70C0B"/>
    <w:rsid w:val="00C70F2E"/>
    <w:rsid w:val="00C71BA6"/>
    <w:rsid w:val="00C73194"/>
    <w:rsid w:val="00C73293"/>
    <w:rsid w:val="00C73DC1"/>
    <w:rsid w:val="00C74224"/>
    <w:rsid w:val="00C761A8"/>
    <w:rsid w:val="00C762D2"/>
    <w:rsid w:val="00C7641C"/>
    <w:rsid w:val="00C80097"/>
    <w:rsid w:val="00C80341"/>
    <w:rsid w:val="00C820A1"/>
    <w:rsid w:val="00C82174"/>
    <w:rsid w:val="00C8512E"/>
    <w:rsid w:val="00C856B6"/>
    <w:rsid w:val="00C85769"/>
    <w:rsid w:val="00C857AC"/>
    <w:rsid w:val="00C86108"/>
    <w:rsid w:val="00C864A7"/>
    <w:rsid w:val="00C902B1"/>
    <w:rsid w:val="00C906F2"/>
    <w:rsid w:val="00C9128F"/>
    <w:rsid w:val="00C92809"/>
    <w:rsid w:val="00C94729"/>
    <w:rsid w:val="00C94AC4"/>
    <w:rsid w:val="00C96D9F"/>
    <w:rsid w:val="00C97B30"/>
    <w:rsid w:val="00CA0D86"/>
    <w:rsid w:val="00CA47D6"/>
    <w:rsid w:val="00CA7FC8"/>
    <w:rsid w:val="00CB0909"/>
    <w:rsid w:val="00CB2770"/>
    <w:rsid w:val="00CB3FF3"/>
    <w:rsid w:val="00CB488E"/>
    <w:rsid w:val="00CB5711"/>
    <w:rsid w:val="00CC59B6"/>
    <w:rsid w:val="00CD023B"/>
    <w:rsid w:val="00CD0541"/>
    <w:rsid w:val="00CD0848"/>
    <w:rsid w:val="00CD293E"/>
    <w:rsid w:val="00CD299A"/>
    <w:rsid w:val="00CD29D6"/>
    <w:rsid w:val="00CD2C45"/>
    <w:rsid w:val="00CD40E3"/>
    <w:rsid w:val="00CD4FD8"/>
    <w:rsid w:val="00CD531A"/>
    <w:rsid w:val="00CD57E0"/>
    <w:rsid w:val="00CD632C"/>
    <w:rsid w:val="00CD6E0B"/>
    <w:rsid w:val="00CE015E"/>
    <w:rsid w:val="00CE0215"/>
    <w:rsid w:val="00CE08AA"/>
    <w:rsid w:val="00CE0BCF"/>
    <w:rsid w:val="00CE1AC6"/>
    <w:rsid w:val="00CE1CD3"/>
    <w:rsid w:val="00CE4359"/>
    <w:rsid w:val="00CE5EE8"/>
    <w:rsid w:val="00CE736C"/>
    <w:rsid w:val="00CE7D09"/>
    <w:rsid w:val="00CF1723"/>
    <w:rsid w:val="00CF3ACC"/>
    <w:rsid w:val="00CF475B"/>
    <w:rsid w:val="00CF491B"/>
    <w:rsid w:val="00CF5091"/>
    <w:rsid w:val="00CF54CE"/>
    <w:rsid w:val="00CF79E8"/>
    <w:rsid w:val="00D00B8F"/>
    <w:rsid w:val="00D01105"/>
    <w:rsid w:val="00D02DB2"/>
    <w:rsid w:val="00D04B20"/>
    <w:rsid w:val="00D06630"/>
    <w:rsid w:val="00D06634"/>
    <w:rsid w:val="00D071E4"/>
    <w:rsid w:val="00D075F2"/>
    <w:rsid w:val="00D12647"/>
    <w:rsid w:val="00D160E0"/>
    <w:rsid w:val="00D16C06"/>
    <w:rsid w:val="00D21E3E"/>
    <w:rsid w:val="00D22643"/>
    <w:rsid w:val="00D23809"/>
    <w:rsid w:val="00D26E29"/>
    <w:rsid w:val="00D279DF"/>
    <w:rsid w:val="00D27BBB"/>
    <w:rsid w:val="00D3187E"/>
    <w:rsid w:val="00D355AE"/>
    <w:rsid w:val="00D400B1"/>
    <w:rsid w:val="00D40C2D"/>
    <w:rsid w:val="00D4152F"/>
    <w:rsid w:val="00D440D9"/>
    <w:rsid w:val="00D44CD4"/>
    <w:rsid w:val="00D45591"/>
    <w:rsid w:val="00D465CC"/>
    <w:rsid w:val="00D46B0D"/>
    <w:rsid w:val="00D52EB3"/>
    <w:rsid w:val="00D53FC5"/>
    <w:rsid w:val="00D544A0"/>
    <w:rsid w:val="00D54570"/>
    <w:rsid w:val="00D56714"/>
    <w:rsid w:val="00D56720"/>
    <w:rsid w:val="00D62B2F"/>
    <w:rsid w:val="00D65015"/>
    <w:rsid w:val="00D66785"/>
    <w:rsid w:val="00D66980"/>
    <w:rsid w:val="00D70FC2"/>
    <w:rsid w:val="00D72B7D"/>
    <w:rsid w:val="00D74391"/>
    <w:rsid w:val="00D74AA8"/>
    <w:rsid w:val="00D74FA0"/>
    <w:rsid w:val="00D77207"/>
    <w:rsid w:val="00D81F64"/>
    <w:rsid w:val="00D824DF"/>
    <w:rsid w:val="00D83424"/>
    <w:rsid w:val="00D84676"/>
    <w:rsid w:val="00D87ADC"/>
    <w:rsid w:val="00D90927"/>
    <w:rsid w:val="00D9696A"/>
    <w:rsid w:val="00D96E93"/>
    <w:rsid w:val="00D97939"/>
    <w:rsid w:val="00DA055E"/>
    <w:rsid w:val="00DA09A1"/>
    <w:rsid w:val="00DA1384"/>
    <w:rsid w:val="00DA29CA"/>
    <w:rsid w:val="00DA369D"/>
    <w:rsid w:val="00DA3EC7"/>
    <w:rsid w:val="00DA4FE0"/>
    <w:rsid w:val="00DA500C"/>
    <w:rsid w:val="00DA5F9B"/>
    <w:rsid w:val="00DA696B"/>
    <w:rsid w:val="00DB565E"/>
    <w:rsid w:val="00DB7334"/>
    <w:rsid w:val="00DC15DB"/>
    <w:rsid w:val="00DC2F31"/>
    <w:rsid w:val="00DC31AF"/>
    <w:rsid w:val="00DC3CCA"/>
    <w:rsid w:val="00DC7265"/>
    <w:rsid w:val="00DC7659"/>
    <w:rsid w:val="00DD01A5"/>
    <w:rsid w:val="00DD099F"/>
    <w:rsid w:val="00DD1C4F"/>
    <w:rsid w:val="00DD1E3F"/>
    <w:rsid w:val="00DD226B"/>
    <w:rsid w:val="00DD22EE"/>
    <w:rsid w:val="00DD2B9F"/>
    <w:rsid w:val="00DD3F5E"/>
    <w:rsid w:val="00DD45C2"/>
    <w:rsid w:val="00DD56C1"/>
    <w:rsid w:val="00DD58A4"/>
    <w:rsid w:val="00DD638C"/>
    <w:rsid w:val="00DD6694"/>
    <w:rsid w:val="00DD6C94"/>
    <w:rsid w:val="00DE0724"/>
    <w:rsid w:val="00DE1D1D"/>
    <w:rsid w:val="00DE2751"/>
    <w:rsid w:val="00DE3243"/>
    <w:rsid w:val="00DE367C"/>
    <w:rsid w:val="00DE5F88"/>
    <w:rsid w:val="00DE78C6"/>
    <w:rsid w:val="00DF02BF"/>
    <w:rsid w:val="00DF1B2E"/>
    <w:rsid w:val="00DF2CF6"/>
    <w:rsid w:val="00DF31BA"/>
    <w:rsid w:val="00DF3227"/>
    <w:rsid w:val="00DF46E2"/>
    <w:rsid w:val="00DF4D5A"/>
    <w:rsid w:val="00DF5AC7"/>
    <w:rsid w:val="00DF7749"/>
    <w:rsid w:val="00E00948"/>
    <w:rsid w:val="00E00D3B"/>
    <w:rsid w:val="00E038AF"/>
    <w:rsid w:val="00E07586"/>
    <w:rsid w:val="00E1069F"/>
    <w:rsid w:val="00E112FC"/>
    <w:rsid w:val="00E11F69"/>
    <w:rsid w:val="00E12BF0"/>
    <w:rsid w:val="00E168D8"/>
    <w:rsid w:val="00E211D9"/>
    <w:rsid w:val="00E247B2"/>
    <w:rsid w:val="00E24C26"/>
    <w:rsid w:val="00E26554"/>
    <w:rsid w:val="00E27560"/>
    <w:rsid w:val="00E275E0"/>
    <w:rsid w:val="00E3006F"/>
    <w:rsid w:val="00E30844"/>
    <w:rsid w:val="00E315F7"/>
    <w:rsid w:val="00E33380"/>
    <w:rsid w:val="00E3379F"/>
    <w:rsid w:val="00E33ABF"/>
    <w:rsid w:val="00E343DE"/>
    <w:rsid w:val="00E34D95"/>
    <w:rsid w:val="00E35AE4"/>
    <w:rsid w:val="00E35DA2"/>
    <w:rsid w:val="00E35F9C"/>
    <w:rsid w:val="00E378D1"/>
    <w:rsid w:val="00E37CB6"/>
    <w:rsid w:val="00E42919"/>
    <w:rsid w:val="00E44DD6"/>
    <w:rsid w:val="00E454F3"/>
    <w:rsid w:val="00E467AA"/>
    <w:rsid w:val="00E51F3D"/>
    <w:rsid w:val="00E522D0"/>
    <w:rsid w:val="00E52C08"/>
    <w:rsid w:val="00E52DAA"/>
    <w:rsid w:val="00E54327"/>
    <w:rsid w:val="00E54520"/>
    <w:rsid w:val="00E54600"/>
    <w:rsid w:val="00E5700E"/>
    <w:rsid w:val="00E57F75"/>
    <w:rsid w:val="00E60855"/>
    <w:rsid w:val="00E62B8B"/>
    <w:rsid w:val="00E65D10"/>
    <w:rsid w:val="00E66ED8"/>
    <w:rsid w:val="00E6725C"/>
    <w:rsid w:val="00E67D39"/>
    <w:rsid w:val="00E71055"/>
    <w:rsid w:val="00E710E2"/>
    <w:rsid w:val="00E7254C"/>
    <w:rsid w:val="00E73859"/>
    <w:rsid w:val="00E7399E"/>
    <w:rsid w:val="00E75307"/>
    <w:rsid w:val="00E76356"/>
    <w:rsid w:val="00E8514C"/>
    <w:rsid w:val="00E85AAE"/>
    <w:rsid w:val="00E92F33"/>
    <w:rsid w:val="00E936C1"/>
    <w:rsid w:val="00E93FF1"/>
    <w:rsid w:val="00E9799C"/>
    <w:rsid w:val="00EA0A75"/>
    <w:rsid w:val="00EA2F5C"/>
    <w:rsid w:val="00EA3E6F"/>
    <w:rsid w:val="00EA504C"/>
    <w:rsid w:val="00EA62C5"/>
    <w:rsid w:val="00EA62F0"/>
    <w:rsid w:val="00EA6835"/>
    <w:rsid w:val="00EA6965"/>
    <w:rsid w:val="00EA799E"/>
    <w:rsid w:val="00EB3935"/>
    <w:rsid w:val="00EB425E"/>
    <w:rsid w:val="00EB5C60"/>
    <w:rsid w:val="00EB6698"/>
    <w:rsid w:val="00EB6CC1"/>
    <w:rsid w:val="00EC0D9A"/>
    <w:rsid w:val="00EC4686"/>
    <w:rsid w:val="00EC50E9"/>
    <w:rsid w:val="00EC5334"/>
    <w:rsid w:val="00EC60BA"/>
    <w:rsid w:val="00ED1632"/>
    <w:rsid w:val="00ED1FD0"/>
    <w:rsid w:val="00ED269D"/>
    <w:rsid w:val="00ED2ADD"/>
    <w:rsid w:val="00ED3DF7"/>
    <w:rsid w:val="00ED4058"/>
    <w:rsid w:val="00ED6F46"/>
    <w:rsid w:val="00ED76FB"/>
    <w:rsid w:val="00ED7BE7"/>
    <w:rsid w:val="00ED7D8B"/>
    <w:rsid w:val="00EE0A1E"/>
    <w:rsid w:val="00EE0BBA"/>
    <w:rsid w:val="00EE14A8"/>
    <w:rsid w:val="00EE247D"/>
    <w:rsid w:val="00EE3026"/>
    <w:rsid w:val="00EE4943"/>
    <w:rsid w:val="00EE5BB8"/>
    <w:rsid w:val="00EE6E63"/>
    <w:rsid w:val="00EF000F"/>
    <w:rsid w:val="00EF09D1"/>
    <w:rsid w:val="00EF5166"/>
    <w:rsid w:val="00EF5274"/>
    <w:rsid w:val="00EF5600"/>
    <w:rsid w:val="00EF5942"/>
    <w:rsid w:val="00F00255"/>
    <w:rsid w:val="00F02BA4"/>
    <w:rsid w:val="00F02D23"/>
    <w:rsid w:val="00F02DD8"/>
    <w:rsid w:val="00F04F85"/>
    <w:rsid w:val="00F07309"/>
    <w:rsid w:val="00F07526"/>
    <w:rsid w:val="00F101C5"/>
    <w:rsid w:val="00F10BB7"/>
    <w:rsid w:val="00F12B7A"/>
    <w:rsid w:val="00F12BA7"/>
    <w:rsid w:val="00F12E28"/>
    <w:rsid w:val="00F13167"/>
    <w:rsid w:val="00F1451D"/>
    <w:rsid w:val="00F14B90"/>
    <w:rsid w:val="00F14ED2"/>
    <w:rsid w:val="00F15C83"/>
    <w:rsid w:val="00F163A4"/>
    <w:rsid w:val="00F16523"/>
    <w:rsid w:val="00F17300"/>
    <w:rsid w:val="00F20A7E"/>
    <w:rsid w:val="00F22728"/>
    <w:rsid w:val="00F24BF8"/>
    <w:rsid w:val="00F27D4C"/>
    <w:rsid w:val="00F30BF4"/>
    <w:rsid w:val="00F32953"/>
    <w:rsid w:val="00F33DF6"/>
    <w:rsid w:val="00F352D4"/>
    <w:rsid w:val="00F420A8"/>
    <w:rsid w:val="00F43EAC"/>
    <w:rsid w:val="00F4401B"/>
    <w:rsid w:val="00F45DA7"/>
    <w:rsid w:val="00F466E3"/>
    <w:rsid w:val="00F5032C"/>
    <w:rsid w:val="00F5124F"/>
    <w:rsid w:val="00F521C5"/>
    <w:rsid w:val="00F5234F"/>
    <w:rsid w:val="00F545CC"/>
    <w:rsid w:val="00F63A7F"/>
    <w:rsid w:val="00F653E6"/>
    <w:rsid w:val="00F6544F"/>
    <w:rsid w:val="00F66AFD"/>
    <w:rsid w:val="00F713C9"/>
    <w:rsid w:val="00F71D9D"/>
    <w:rsid w:val="00F72008"/>
    <w:rsid w:val="00F726E2"/>
    <w:rsid w:val="00F727E7"/>
    <w:rsid w:val="00F775FC"/>
    <w:rsid w:val="00F77808"/>
    <w:rsid w:val="00F81BC9"/>
    <w:rsid w:val="00F823AF"/>
    <w:rsid w:val="00F82BF0"/>
    <w:rsid w:val="00F83B73"/>
    <w:rsid w:val="00F84A26"/>
    <w:rsid w:val="00F8644D"/>
    <w:rsid w:val="00F86C1E"/>
    <w:rsid w:val="00F9202D"/>
    <w:rsid w:val="00F9504C"/>
    <w:rsid w:val="00F9559B"/>
    <w:rsid w:val="00F9704F"/>
    <w:rsid w:val="00F9754E"/>
    <w:rsid w:val="00F978FB"/>
    <w:rsid w:val="00FA0B1A"/>
    <w:rsid w:val="00FA2419"/>
    <w:rsid w:val="00FA2B0F"/>
    <w:rsid w:val="00FA38C3"/>
    <w:rsid w:val="00FA4C50"/>
    <w:rsid w:val="00FA5B53"/>
    <w:rsid w:val="00FA6BEE"/>
    <w:rsid w:val="00FB0CCA"/>
    <w:rsid w:val="00FB1491"/>
    <w:rsid w:val="00FB2532"/>
    <w:rsid w:val="00FB4A65"/>
    <w:rsid w:val="00FB4B7B"/>
    <w:rsid w:val="00FC013F"/>
    <w:rsid w:val="00FC2A4F"/>
    <w:rsid w:val="00FC5731"/>
    <w:rsid w:val="00FC65DF"/>
    <w:rsid w:val="00FD5DA3"/>
    <w:rsid w:val="00FD70BC"/>
    <w:rsid w:val="00FE0F0C"/>
    <w:rsid w:val="00FE2CA9"/>
    <w:rsid w:val="00FE3132"/>
    <w:rsid w:val="00FE4513"/>
    <w:rsid w:val="00FE5708"/>
    <w:rsid w:val="00FE678A"/>
    <w:rsid w:val="00FE7432"/>
    <w:rsid w:val="00FE7F82"/>
    <w:rsid w:val="00FF0353"/>
    <w:rsid w:val="00FF28F1"/>
    <w:rsid w:val="00FF5A4A"/>
    <w:rsid w:val="00FF772B"/>
    <w:rsid w:val="00FF7C1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32EC"/>
  </w:style>
  <w:style w:type="paragraph" w:styleId="1">
    <w:name w:val="heading 1"/>
    <w:basedOn w:val="a"/>
    <w:next w:val="a"/>
    <w:link w:val="10"/>
    <w:uiPriority w:val="9"/>
    <w:qFormat/>
    <w:rsid w:val="002D6EB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B31D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B31D1"/>
    <w:rPr>
      <w:rFonts w:ascii="Tahoma" w:hAnsi="Tahoma" w:cs="Tahoma"/>
      <w:sz w:val="16"/>
      <w:szCs w:val="16"/>
    </w:rPr>
  </w:style>
  <w:style w:type="paragraph" w:styleId="a5">
    <w:name w:val="Normal (Web)"/>
    <w:basedOn w:val="a"/>
    <w:uiPriority w:val="99"/>
    <w:semiHidden/>
    <w:unhideWhenUsed/>
    <w:rsid w:val="003B31D1"/>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List Paragraph"/>
    <w:basedOn w:val="a"/>
    <w:uiPriority w:val="34"/>
    <w:qFormat/>
    <w:rsid w:val="00A66E27"/>
    <w:pPr>
      <w:ind w:left="720"/>
      <w:contextualSpacing/>
    </w:pPr>
  </w:style>
  <w:style w:type="character" w:customStyle="1" w:styleId="10">
    <w:name w:val="Заголовок 1 Знак"/>
    <w:basedOn w:val="a0"/>
    <w:link w:val="1"/>
    <w:uiPriority w:val="9"/>
    <w:rsid w:val="002D6EB3"/>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32EC"/>
  </w:style>
  <w:style w:type="paragraph" w:styleId="1">
    <w:name w:val="heading 1"/>
    <w:basedOn w:val="a"/>
    <w:next w:val="a"/>
    <w:link w:val="10"/>
    <w:uiPriority w:val="9"/>
    <w:qFormat/>
    <w:rsid w:val="002D6EB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B31D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B31D1"/>
    <w:rPr>
      <w:rFonts w:ascii="Tahoma" w:hAnsi="Tahoma" w:cs="Tahoma"/>
      <w:sz w:val="16"/>
      <w:szCs w:val="16"/>
    </w:rPr>
  </w:style>
  <w:style w:type="paragraph" w:styleId="a5">
    <w:name w:val="Normal (Web)"/>
    <w:basedOn w:val="a"/>
    <w:uiPriority w:val="99"/>
    <w:semiHidden/>
    <w:unhideWhenUsed/>
    <w:rsid w:val="003B31D1"/>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List Paragraph"/>
    <w:basedOn w:val="a"/>
    <w:uiPriority w:val="34"/>
    <w:qFormat/>
    <w:rsid w:val="00A66E27"/>
    <w:pPr>
      <w:ind w:left="720"/>
      <w:contextualSpacing/>
    </w:pPr>
  </w:style>
  <w:style w:type="character" w:customStyle="1" w:styleId="10">
    <w:name w:val="Заголовок 1 Знак"/>
    <w:basedOn w:val="a0"/>
    <w:link w:val="1"/>
    <w:uiPriority w:val="9"/>
    <w:rsid w:val="002D6EB3"/>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hyperlink" Target="https://login.consultant.ru/link/?req=doc&amp;base=LAW&amp;n=491402"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LAW&amp;n=426999" TargetMode="External"/><Relationship Id="rId5" Type="http://schemas.openxmlformats.org/officeDocument/2006/relationships/settings" Target="settings.xml"/><Relationship Id="rId10" Type="http://schemas.openxmlformats.org/officeDocument/2006/relationships/hyperlink" Target="https://login.consultant.ru/link/?req=doc&amp;base=LAW&amp;n=181977&amp;dst=100005" TargetMode="External"/><Relationship Id="rId4" Type="http://schemas.microsoft.com/office/2007/relationships/stylesWithEffects" Target="stylesWithEffects.xml"/><Relationship Id="rId9" Type="http://schemas.openxmlformats.org/officeDocument/2006/relationships/hyperlink" Target="https://login.consultant.ru/link/?req=doc&amp;base=LAW&amp;n=181977&amp;dst=100005"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4D6E1C-A74B-45B6-B1A3-BF9AAB897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4</Pages>
  <Words>2090</Words>
  <Characters>11914</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Журавлева Ольга Евгеньевна</dc:creator>
  <cp:lastModifiedBy>Недбайлова Татьяна Евгеньевна</cp:lastModifiedBy>
  <cp:revision>51</cp:revision>
  <cp:lastPrinted>2025-12-22T02:11:00Z</cp:lastPrinted>
  <dcterms:created xsi:type="dcterms:W3CDTF">2024-12-25T03:22:00Z</dcterms:created>
  <dcterms:modified xsi:type="dcterms:W3CDTF">2025-12-22T07:30:00Z</dcterms:modified>
</cp:coreProperties>
</file>